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53" w:rsidRPr="00381B53" w:rsidRDefault="00381B53" w:rsidP="00381B53">
      <w:pPr>
        <w:shd w:val="clear" w:color="auto" w:fill="F5F5F5"/>
        <w:spacing w:before="105" w:after="225" w:line="720" w:lineRule="atLeast"/>
        <w:outlineLvl w:val="0"/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</w:pPr>
      <w:bookmarkStart w:id="0" w:name="_GoBack"/>
      <w:r w:rsidRPr="00381B53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>Артезианские скважины подлежат внесению в государственный реестр объектов, оказывающих негативное воздействие на окружающую среду</w:t>
      </w:r>
    </w:p>
    <w:bookmarkEnd w:id="0"/>
    <w:p w:rsidR="00381B53" w:rsidRPr="00381B53" w:rsidRDefault="00381B53" w:rsidP="00381B53">
      <w:pPr>
        <w:shd w:val="clear" w:color="auto" w:fill="F5F5F5"/>
        <w:spacing w:before="150" w:after="150" w:line="240" w:lineRule="auto"/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</w:pPr>
      <w:r w:rsidRPr="00381B53"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  <w:pict>
          <v:rect id="_x0000_i1025" style="width:0;height:0" o:hralign="center" o:hrstd="t" o:hr="t" fillcolor="#a0a0a0" stroked="f"/>
        </w:pict>
      </w:r>
    </w:p>
    <w:p w:rsidR="00381B53" w:rsidRPr="00381B53" w:rsidRDefault="00381B53" w:rsidP="00381B53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proofErr w:type="gramStart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В силу ч. 1 ст. 69.2 Федерального закона от 10.01.2002 № 7-ФЗ «Об охране окружающей среды» объекты, оказывающие негативное воздействие на окружающую среду, подлежат постановке на государственный учет юридическими лицами и индивидуальными предпринимателями, осуществляющими хозяйственную и (или) иную деятельность на указанных объектах,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</w:t>
      </w:r>
      <w:proofErr w:type="gramEnd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 их компетенцией.</w:t>
      </w:r>
    </w:p>
    <w:p w:rsidR="00381B53" w:rsidRPr="00381B53" w:rsidRDefault="00381B53" w:rsidP="00381B53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proofErr w:type="gramStart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В отношении объектов, подлежащих </w:t>
      </w:r>
      <w:r w:rsidRPr="00381B53">
        <w:rPr>
          <w:rFonts w:ascii="MyriadPro-Regular" w:eastAsia="Times New Roman" w:hAnsi="MyriadPro-Regular" w:cs="Times New Roman"/>
          <w:b/>
          <w:bCs/>
          <w:color w:val="343434"/>
          <w:sz w:val="24"/>
          <w:szCs w:val="24"/>
          <w:lang w:eastAsia="ru-RU"/>
        </w:rPr>
        <w:t>федеральному </w:t>
      </w:r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государственному экологическому надзору, и в соответствии с </w:t>
      </w:r>
      <w:proofErr w:type="spellStart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пп</w:t>
      </w:r>
      <w:proofErr w:type="spellEnd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. б п. 6 Критериев определения объектов, подлежащих федеральному государственному экологическому надзору, утвержденных Постановлением Правительства РФ от 28.08.2015 № 903, в случае осуществления на объекте деятельности, связанной с пользованием участками недр (за исключением участков недр местного значения), они подлежат учету в федеральном государственном реестре объектов, оказывающих негативное воздействие на</w:t>
      </w:r>
      <w:proofErr w:type="gramEnd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 окружающую среду, </w:t>
      </w:r>
      <w:proofErr w:type="gramStart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ведение</w:t>
      </w:r>
      <w:proofErr w:type="gramEnd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 которого осуществляется органами </w:t>
      </w:r>
      <w:proofErr w:type="spellStart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Росприроднадзора</w:t>
      </w:r>
      <w:proofErr w:type="spellEnd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.</w:t>
      </w:r>
    </w:p>
    <w:p w:rsidR="00381B53" w:rsidRPr="00381B53" w:rsidRDefault="00381B53" w:rsidP="00381B53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Таким образом, объект, на котором осуществляется деятельность, связанная с пользованием участком недр, содержащими подземные воды, которые используются для целей питьевого и хозяйственно-бытового водоснабжения или технологического обеспечения водой объектов промышленности либо объектов сельскохозяйственного назначения и объем </w:t>
      </w:r>
      <w:proofErr w:type="gramStart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добычи</w:t>
      </w:r>
      <w:proofErr w:type="gramEnd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 которых составляет более 500 кубических метров в сутки, подлежит учету в федеральном государственном реестре объектов НВОС.</w:t>
      </w:r>
    </w:p>
    <w:p w:rsidR="00381B53" w:rsidRPr="00381B53" w:rsidRDefault="00381B53" w:rsidP="00381B53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В отношении объектов, подлежащих </w:t>
      </w:r>
      <w:r w:rsidRPr="00381B53">
        <w:rPr>
          <w:rFonts w:ascii="MyriadPro-Regular" w:eastAsia="Times New Roman" w:hAnsi="MyriadPro-Regular" w:cs="Times New Roman"/>
          <w:b/>
          <w:bCs/>
          <w:color w:val="343434"/>
          <w:sz w:val="24"/>
          <w:szCs w:val="24"/>
          <w:lang w:eastAsia="ru-RU"/>
        </w:rPr>
        <w:t>региональному </w:t>
      </w:r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государственному экологическому надзору, и в соответствии с ч. 7 ст. 65 Федерального закона от 10.01.2002 № 7-ФЗ «Об охране окружающей среды», в случае осуществления на них деятельности, связанной с пользованием участками недр местного значения и объем </w:t>
      </w:r>
      <w:proofErr w:type="gramStart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добычи</w:t>
      </w:r>
      <w:proofErr w:type="gramEnd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 которых составляет менее 500 кубических метров в сутки, а также огороднических: и садоводческих товариществ, такие объекты подлежат региональному государственному экологическому надзору.</w:t>
      </w:r>
    </w:p>
    <w:p w:rsidR="00381B53" w:rsidRPr="00381B53" w:rsidRDefault="00381B53" w:rsidP="00381B53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proofErr w:type="gramStart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В соответствии с п. 5 критериев отнесения объектов, оказывающих негативное воздействие на окружающую среду, к объектам I, II, III и IV категорий, утвержденных Постановлением Правительства РФ от 28.09.2015 № 1029, в случае осуществления хозяйственной и (или) иной деятельности, не указанной в I, II и IV разделах настоящего документа и не соответствующей уровням воздействия на окружающую среду, определенным в IV разделе критериев</w:t>
      </w:r>
      <w:proofErr w:type="gramEnd"/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, объект относится к объектам III категории негативного воздействия на окружающую среду.</w:t>
      </w:r>
    </w:p>
    <w:p w:rsidR="00381B53" w:rsidRPr="00381B53" w:rsidRDefault="00381B53" w:rsidP="00381B53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381B53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lastRenderedPageBreak/>
        <w:t>Таким образом, артезианская скважина или несколько скважин в системе единого водозабора являются объектом III категории негативного воздействия на окружающую среду.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381B53"/>
    <w:rsid w:val="00572187"/>
    <w:rsid w:val="006A30E1"/>
    <w:rsid w:val="00856E9D"/>
    <w:rsid w:val="009B6A27"/>
    <w:rsid w:val="00D41118"/>
    <w:rsid w:val="00E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2020-12-30T07:53:00Z</dcterms:created>
  <dcterms:modified xsi:type="dcterms:W3CDTF">2020-12-30T07:53:00Z</dcterms:modified>
</cp:coreProperties>
</file>