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80" w:rsidRDefault="00CE5B80" w:rsidP="00CE5B80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>Об уголовной ответственности за публичные призывы к осуществлению действий, направленных на нарушение территориальной целостности Российской Федерации</w:t>
      </w:r>
    </w:p>
    <w:bookmarkEnd w:id="0"/>
    <w:p w:rsidR="00CE5B80" w:rsidRDefault="00CE5B80" w:rsidP="00CE5B80">
      <w:pPr>
        <w:pStyle w:val="a4"/>
        <w:shd w:val="clear" w:color="auto" w:fill="FFFFFF"/>
        <w:spacing w:before="0" w:beforeAutospacing="0" w:after="12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Принципы целостности и неприкосновенности государственной территории принадлежат к числу основных принципов современного международного права.</w:t>
      </w:r>
    </w:p>
    <w:p w:rsidR="00CE5B80" w:rsidRDefault="00CE5B80" w:rsidP="00CE5B80">
      <w:pPr>
        <w:pStyle w:val="a4"/>
        <w:shd w:val="clear" w:color="auto" w:fill="FFFFFF"/>
        <w:spacing w:before="0" w:beforeAutospacing="0" w:after="12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Обеспечение Российской Федерацией целостности и неприкосновенности своей территории в соответствии с </w:t>
      </w:r>
      <w:hyperlink r:id="rId5" w:history="1">
        <w:r>
          <w:rPr>
            <w:rStyle w:val="a3"/>
            <w:rFonts w:ascii="Trebuchet MS" w:hAnsi="Trebuchet MS"/>
            <w:color w:val="000000"/>
            <w:sz w:val="18"/>
            <w:szCs w:val="18"/>
          </w:rPr>
          <w:t>частью 3 статьи 4</w:t>
        </w:r>
      </w:hyperlink>
      <w:r>
        <w:rPr>
          <w:rFonts w:ascii="Trebuchet MS" w:hAnsi="Trebuchet MS"/>
          <w:color w:val="000000"/>
          <w:sz w:val="18"/>
          <w:szCs w:val="18"/>
        </w:rPr>
        <w:t> Конституции Российской Федерации относится к числу основ ее конституционного строя.</w:t>
      </w:r>
    </w:p>
    <w:p w:rsidR="00CE5B80" w:rsidRDefault="00CE5B80" w:rsidP="00CE5B80">
      <w:pPr>
        <w:pStyle w:val="a4"/>
        <w:shd w:val="clear" w:color="auto" w:fill="FFFFFF"/>
        <w:spacing w:before="0" w:beforeAutospacing="0" w:after="12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Уголовный кодекс Российской Федерации содержит норму, в которой территориальная целостность государства рассматривается в качестве самостоятельного объекта уголовно-правовой охраны.</w:t>
      </w:r>
    </w:p>
    <w:p w:rsidR="00CE5B80" w:rsidRDefault="00CE5B80" w:rsidP="00CE5B80">
      <w:pPr>
        <w:pStyle w:val="a4"/>
        <w:shd w:val="clear" w:color="auto" w:fill="FFFFFF"/>
        <w:spacing w:before="0" w:beforeAutospacing="0" w:after="120" w:afterAutospacing="0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>За  публичные призывы к осуществлению действий, направленных на нарушение территориальной  целостности Российской Федерации,</w:t>
      </w:r>
      <w:r>
        <w:rPr>
          <w:rFonts w:ascii="Trebuchet MS" w:hAnsi="Trebuchet MS"/>
          <w:color w:val="000000"/>
          <w:sz w:val="18"/>
          <w:szCs w:val="18"/>
        </w:rPr>
        <w:br w:type="textWrapping" w:clear="all"/>
      </w:r>
      <w:r>
        <w:rPr>
          <w:rFonts w:ascii="Trebuchet MS" w:hAnsi="Trebuchet MS"/>
          <w:color w:val="000000"/>
          <w:sz w:val="18"/>
          <w:szCs w:val="18"/>
        </w:rPr>
        <w:br/>
        <w:t>в частности отделение от России части её территорий, в том числе совершенные с использованием средств массовой информации либо электронных или информационно-телекоммуникационных сетей, включая сеть интернет, установлена уголовная ответственность по ст. 280.1 УК РФ</w:t>
      </w:r>
      <w:r>
        <w:rPr>
          <w:rFonts w:ascii="Trebuchet MS" w:hAnsi="Trebuchet MS"/>
          <w:color w:val="000000"/>
          <w:sz w:val="18"/>
          <w:szCs w:val="18"/>
        </w:rPr>
        <w:br w:type="textWrapping" w:clear="all"/>
      </w:r>
      <w:r>
        <w:rPr>
          <w:rFonts w:ascii="Trebuchet MS" w:hAnsi="Trebuchet MS"/>
          <w:color w:val="000000"/>
          <w:sz w:val="18"/>
          <w:szCs w:val="18"/>
        </w:rPr>
        <w:br/>
        <w:t>в виде лишения свободы на срок до пяти лет с лишением права занимать определенные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должности или заниматься определенной деятельностью</w:t>
      </w:r>
      <w:r>
        <w:rPr>
          <w:rFonts w:ascii="Trebuchet MS" w:hAnsi="Trebuchet MS"/>
          <w:color w:val="000000"/>
          <w:sz w:val="18"/>
          <w:szCs w:val="18"/>
        </w:rPr>
        <w:br w:type="textWrapping" w:clear="all"/>
      </w:r>
      <w:r>
        <w:rPr>
          <w:rFonts w:ascii="Trebuchet MS" w:hAnsi="Trebuchet MS"/>
          <w:color w:val="000000"/>
          <w:sz w:val="18"/>
          <w:szCs w:val="18"/>
        </w:rPr>
        <w:br/>
        <w:t>на срок до трех лет.</w:t>
      </w:r>
    </w:p>
    <w:p w:rsidR="00CE5B80" w:rsidRDefault="00CE5B80" w:rsidP="00CE5B80">
      <w:pPr>
        <w:pStyle w:val="a4"/>
        <w:shd w:val="clear" w:color="auto" w:fill="FFFFFF"/>
        <w:spacing w:before="0" w:beforeAutospacing="0" w:after="12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В качестве объекта данного преступления выступают общественные отношения, складывающиеся по поводу охраны конституционного строя, политической системы и безопасности Российской Федерации, прав и свобод человека и гражданина и обеспечивающие недопущение деятельности, направленной на нарушение территориальной целостности Российской Федерации.</w:t>
      </w:r>
    </w:p>
    <w:p w:rsidR="00CE5B80" w:rsidRDefault="00CE5B80" w:rsidP="00CE5B80">
      <w:pPr>
        <w:pStyle w:val="a4"/>
        <w:shd w:val="clear" w:color="auto" w:fill="FFFFFF"/>
        <w:spacing w:before="0" w:beforeAutospacing="0" w:after="12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Субъектом преступления является вменяемое лицо, достигшее к моменту совершения преступления 16 лет.</w:t>
      </w:r>
    </w:p>
    <w:p w:rsidR="00CE5B80" w:rsidRDefault="00CE5B80" w:rsidP="00CE5B80">
      <w:pPr>
        <w:pStyle w:val="a4"/>
        <w:shd w:val="clear" w:color="auto" w:fill="FFFFFF"/>
        <w:spacing w:before="0" w:beforeAutospacing="0" w:after="12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Исходя из положений </w:t>
      </w:r>
      <w:hyperlink r:id="rId6" w:history="1">
        <w:r>
          <w:rPr>
            <w:rStyle w:val="a3"/>
            <w:rFonts w:ascii="Trebuchet MS" w:hAnsi="Trebuchet MS"/>
            <w:color w:val="000000"/>
            <w:sz w:val="18"/>
            <w:szCs w:val="18"/>
          </w:rPr>
          <w:t>статьи 1</w:t>
        </w:r>
      </w:hyperlink>
      <w:r>
        <w:rPr>
          <w:rFonts w:ascii="Trebuchet MS" w:hAnsi="Trebuchet MS"/>
          <w:color w:val="000000"/>
          <w:sz w:val="18"/>
          <w:szCs w:val="18"/>
        </w:rPr>
        <w:t> Закона о противодействии экстремистской деятельности, деятельность, направленная на нарушение целостности территории Российской Федерации, является экстремистской.</w:t>
      </w:r>
    </w:p>
    <w:p w:rsidR="00CE5B80" w:rsidRDefault="00CE5B80" w:rsidP="00CE5B80">
      <w:pPr>
        <w:pStyle w:val="a4"/>
        <w:shd w:val="clear" w:color="auto" w:fill="FFFFFF"/>
        <w:spacing w:before="0" w:beforeAutospacing="0" w:after="12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Под публичными понимаются такие призывы, которые обращены к широкому кругу лиц, например к группе 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людей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в общественных местах,</w:t>
      </w:r>
      <w:r>
        <w:rPr>
          <w:rFonts w:ascii="Trebuchet MS" w:hAnsi="Trebuchet MS"/>
          <w:color w:val="000000"/>
          <w:sz w:val="18"/>
          <w:szCs w:val="18"/>
        </w:rPr>
        <w:br w:type="textWrapping" w:clear="all"/>
      </w:r>
      <w:r>
        <w:rPr>
          <w:rFonts w:ascii="Trebuchet MS" w:hAnsi="Trebuchet MS"/>
          <w:color w:val="000000"/>
          <w:sz w:val="18"/>
          <w:szCs w:val="18"/>
        </w:rPr>
        <w:br/>
        <w:t>на собраниях, митингах, демонстрациях. К таким призывам относится также  распространение листовок, вывешивание плакатов, размещение в сети интернет, демонстрация видеозаписей, фильмов.</w:t>
      </w:r>
    </w:p>
    <w:p w:rsidR="00CE5B80" w:rsidRDefault="00CE5B80" w:rsidP="00CE5B80">
      <w:pPr>
        <w:pStyle w:val="a4"/>
        <w:shd w:val="clear" w:color="auto" w:fill="FFFFFF"/>
        <w:spacing w:before="0" w:beforeAutospacing="0" w:after="12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Уголовная ответственность за данное преступление наступает с момента публичного распространения призывов указанного содержания независимо от того, достигли они своей цели воздействия на граждан или нет.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8129A"/>
    <w:rsid w:val="002C2946"/>
    <w:rsid w:val="003A78BA"/>
    <w:rsid w:val="00522B66"/>
    <w:rsid w:val="00581F7B"/>
    <w:rsid w:val="00604390"/>
    <w:rsid w:val="006D257F"/>
    <w:rsid w:val="007353B6"/>
    <w:rsid w:val="0075055C"/>
    <w:rsid w:val="00862D95"/>
    <w:rsid w:val="00876B28"/>
    <w:rsid w:val="00C15D20"/>
    <w:rsid w:val="00CE5B80"/>
    <w:rsid w:val="00D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29012CF398146A89B1FDBDC3E5BD46778C2D2C95FC6B3312FD9DC50974AB093FE0C489E217480C734C4D57E292D574EC39D096FFE1EB1BC8b1C" TargetMode="External"/><Relationship Id="rId5" Type="http://schemas.openxmlformats.org/officeDocument/2006/relationships/hyperlink" Target="consultantplus://offline/ref=D5B2CEC0D60D91FDA7BC909F39CA912BC3F2AC6F0C010EEAD50DAF425C834CBB7373A8C2583C15C0C26AEA761822B7743D019A7D84BEs9Z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2020-12-04T07:45:00Z</dcterms:created>
  <dcterms:modified xsi:type="dcterms:W3CDTF">2020-12-04T07:45:00Z</dcterms:modified>
</cp:coreProperties>
</file>