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46" w:rsidRPr="002C2946" w:rsidRDefault="002C2946" w:rsidP="002C2946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Arial"/>
          <w:i/>
          <w:iCs/>
          <w:color w:val="414042"/>
          <w:kern w:val="36"/>
          <w:sz w:val="29"/>
          <w:szCs w:val="29"/>
          <w:lang w:eastAsia="ru-RU"/>
        </w:rPr>
      </w:pPr>
      <w:bookmarkStart w:id="0" w:name="_GoBack"/>
      <w:r w:rsidRPr="002C2946">
        <w:rPr>
          <w:rFonts w:ascii="Georgia" w:eastAsia="Times New Roman" w:hAnsi="Georgia" w:cs="Arial"/>
          <w:i/>
          <w:iCs/>
          <w:color w:val="414042"/>
          <w:kern w:val="36"/>
          <w:sz w:val="29"/>
          <w:szCs w:val="29"/>
          <w:lang w:eastAsia="ru-RU"/>
        </w:rPr>
        <w:t xml:space="preserve">О </w:t>
      </w:r>
      <w:proofErr w:type="gramStart"/>
      <w:r w:rsidRPr="002C2946">
        <w:rPr>
          <w:rFonts w:ascii="Georgia" w:eastAsia="Times New Roman" w:hAnsi="Georgia" w:cs="Arial"/>
          <w:i/>
          <w:iCs/>
          <w:color w:val="414042"/>
          <w:kern w:val="36"/>
          <w:sz w:val="29"/>
          <w:szCs w:val="29"/>
          <w:lang w:eastAsia="ru-RU"/>
        </w:rPr>
        <w:t>контроле за</w:t>
      </w:r>
      <w:proofErr w:type="gramEnd"/>
      <w:r w:rsidRPr="002C2946">
        <w:rPr>
          <w:rFonts w:ascii="Georgia" w:eastAsia="Times New Roman" w:hAnsi="Georgia" w:cs="Arial"/>
          <w:i/>
          <w:iCs/>
          <w:color w:val="414042"/>
          <w:kern w:val="36"/>
          <w:sz w:val="29"/>
          <w:szCs w:val="29"/>
          <w:lang w:eastAsia="ru-RU"/>
        </w:rPr>
        <w:t xml:space="preserve"> соответствием расходов лиц, замещающих государственные должности, и иных лиц их доходам</w:t>
      </w:r>
    </w:p>
    <w:bookmarkEnd w:id="0"/>
    <w:p w:rsidR="002C2946" w:rsidRPr="002C2946" w:rsidRDefault="002C2946" w:rsidP="002C29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Федеральный закон «О </w:t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контроле за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соответствием расходов лиц, замещающих государственные должности, и иных лиц их доходам» от 03.12.2012 № 230-ФЗ вступил в законную силу с 1 января 2013 года.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Данный закон является одной из мер, направленной на противодействие коррупции и устанавливает правовые и организационные основы осуществления контроля за соответствием расходов лица, замещающего государственную должность (иного лица), расходов его супруги (супруга) и несовершеннолетних детей общему доходу данного лица и его супруги (супруга) за три года, предшествующие совершению сделки (далее - контроль за расходами), определяет категории лиц, в отношении которых осуществляется контроль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за расходами, порядок осуществления </w:t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контроля за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 xml:space="preserve">Федеральный закон устанавливает </w:t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контроль за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расходами: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1) лиц, замещающих (занимающих):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а) государственные должности Российской Федерации, в отношении которых федеральными конституционными законами или федеральными законами не установлен иной порядок осуществления контроля за расходами;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б) должности членов Совета директоров Центрального банка Российской Федерации (далее - Банк России);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в) государственные должности субъектов Российской Федерации;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г) муниципальные должности на постоянной основе;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е) должности федеральной государственной службы, государственной гражданской службы субъектов Российской Федерации, включенные в перечни, установленные законами и иными нормативными правовыми актами субъектов Российской Федерации;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ж) должности муниципальной службы, включенные в перечни, установленные законами, иными нормативными правовыми актами субъектов Российской Федерации и муниципальными нормативными правовыми актами;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иные должности.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2) супруг (супругов) и несовершеннолетних детей лиц, замещающих (занимающих) должности, указанные в пункте 1 настоящей части.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Основанием для принятия решения об осуществлении контроля за расходами является достаточная информация о том, что данным лицом, его супругой (супругом) или несовершеннолетними детьми совершена сделка по приобретению земельного участка, другого объекта недвижимости, транспортного средства, ценных бумаг, акций на сумму, превышающую общий доход данного лица и его супруги (супруга) по основному месту их службы за три последних года, предшествующих совершению сделки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. Указанная информация в письменной форме может быть представлена правоохранительными органами, постоянно действующими руководящими органами политических партий, Общественной палатой Российской Федерации или общероссийскими СМИ.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 xml:space="preserve">В Законе прописано, что включает в себя </w:t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контроль за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расходами, предусмотрены права и обязанности лиц, в отношении которых осуществляется контроль, органов, подразделений и должностных лиц, ответственных за профилактику коррупционных и иных правонарушений.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Непредставление лицом сведений о своих расходах является правонарушением. В этом случае лицо подлежит освобождению от замещаемой должности и увольнению.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lastRenderedPageBreak/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 xml:space="preserve">При выявлении в ходе осуществления </w:t>
      </w:r>
      <w:proofErr w:type="gramStart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контроля за</w:t>
      </w:r>
      <w:proofErr w:type="gramEnd"/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расходами обстоятельств, свидетельствующих о несоответствии расходов доходам, материалы представляются в органы прокуратуры. При получении таких материалов Генеральный прокурор РФ или подчиненные ему прокуроры в порядке, предусмотренном гражданским законодательством, обращаются в суд с заявлением об обращении в доход государства имущества, в отношении которого не представлено сведений, подтверждающих его приобретение на законные доходы.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В случае если в ходе осуществления контроля выявлены признаки преступления, административного или иного правонарушения, материалы направляются в государственные органы в соответствии с их компетенцией.</w:t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2C2946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Соответствующие изменения внесены в Федеральный закон «О муниципальной службе в Российской Федерации», «О государственной гражданской службе» и иные нормативные правовые акты.</w:t>
      </w:r>
    </w:p>
    <w:p w:rsidR="00581F7B" w:rsidRDefault="002C2946" w:rsidP="002C2946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3175" cy="8890"/>
            <wp:effectExtent l="0" t="0" r="0" b="0"/>
            <wp:docPr id="1" name="Рисунок 1" descr="https://adm-ardatov.ru/images/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ardatov.ru/images/x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2C2946"/>
    <w:rsid w:val="00522B66"/>
    <w:rsid w:val="005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2020-12-04T07:29:00Z</dcterms:created>
  <dcterms:modified xsi:type="dcterms:W3CDTF">2020-12-04T07:29:00Z</dcterms:modified>
</cp:coreProperties>
</file>