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6EB" w:rsidRDefault="007236EB" w:rsidP="007236EB">
      <w:pPr>
        <w:pStyle w:val="4"/>
        <w:shd w:val="clear" w:color="auto" w:fill="FFFFFF"/>
        <w:spacing w:before="45" w:after="225" w:line="240" w:lineRule="atLeast"/>
        <w:jc w:val="center"/>
        <w:rPr>
          <w:rFonts w:ascii="Trebuchet MS" w:hAnsi="Trebuchet MS"/>
          <w:color w:val="000000"/>
          <w:sz w:val="29"/>
          <w:szCs w:val="29"/>
        </w:rPr>
      </w:pPr>
      <w:bookmarkStart w:id="0" w:name="_GoBack"/>
      <w:r>
        <w:rPr>
          <w:rFonts w:ascii="Trebuchet MS" w:hAnsi="Trebuchet MS"/>
          <w:color w:val="000000"/>
          <w:sz w:val="29"/>
          <w:szCs w:val="29"/>
        </w:rPr>
        <w:t>Изменения в Уголовном кодексе Российской Федерации в части налоговых преступлений.</w:t>
      </w:r>
    </w:p>
    <w:bookmarkEnd w:id="0"/>
    <w:p w:rsidR="007236EB" w:rsidRDefault="007236EB" w:rsidP="007236EB">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 xml:space="preserve">Федеральным законом от 01.04.2020 № 73-ФЗ внесены изменения в примечания </w:t>
      </w:r>
      <w:proofErr w:type="spellStart"/>
      <w:r>
        <w:rPr>
          <w:rFonts w:ascii="Trebuchet MS" w:hAnsi="Trebuchet MS"/>
          <w:color w:val="000000"/>
          <w:sz w:val="18"/>
          <w:szCs w:val="18"/>
        </w:rPr>
        <w:t>ст.ст</w:t>
      </w:r>
      <w:proofErr w:type="spellEnd"/>
      <w:r>
        <w:rPr>
          <w:rFonts w:ascii="Trebuchet MS" w:hAnsi="Trebuchet MS"/>
          <w:color w:val="000000"/>
          <w:sz w:val="18"/>
          <w:szCs w:val="18"/>
        </w:rPr>
        <w:t>. 198, 199, 199.199.3, 199.4 Уголовного кодекса Российской Федерации, улучшающие положение лиц, привлекаемых за совершение налоговых преступлений.</w:t>
      </w:r>
    </w:p>
    <w:p w:rsidR="007236EB" w:rsidRDefault="007236EB" w:rsidP="007236EB">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Так, изменения коснулись примечаний данных статей, определяющих крупный и особо крупный размер, установление которого необходимо для квалификации деяния как преступления. Установлены фиксированные суммы, превышение которых возможно только в пределах трех финансовых лет подряд, вместо расчета относительных величин (долей в процентах).</w:t>
      </w:r>
    </w:p>
    <w:p w:rsidR="007236EB" w:rsidRDefault="007236EB" w:rsidP="007236EB">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В новой редакции примечания 1 к ст. 199 УК РФ крупным размером признается сумма налогов, сборов, страховых взносов, превышающая за период в пределах 3 финансовых лет подряд 15 миллионов рублей, а особо крупным размером - сумма, превышающая за период в пределах 3 финансовых лет подряд 45 миллионов рублей.</w:t>
      </w:r>
    </w:p>
    <w:p w:rsidR="007236EB" w:rsidRDefault="007236EB" w:rsidP="007236EB">
      <w:pPr>
        <w:pStyle w:val="a4"/>
        <w:shd w:val="clear" w:color="auto" w:fill="FFFFFF"/>
        <w:spacing w:before="0" w:beforeAutospacing="0" w:after="120" w:afterAutospacing="0"/>
        <w:jc w:val="both"/>
        <w:rPr>
          <w:rFonts w:ascii="Trebuchet MS" w:hAnsi="Trebuchet MS"/>
          <w:color w:val="000000"/>
          <w:sz w:val="18"/>
          <w:szCs w:val="18"/>
        </w:rPr>
      </w:pPr>
      <w:proofErr w:type="gramStart"/>
      <w:r>
        <w:rPr>
          <w:rFonts w:ascii="Trebuchet MS" w:hAnsi="Trebuchet MS"/>
          <w:color w:val="000000"/>
          <w:sz w:val="18"/>
          <w:szCs w:val="18"/>
        </w:rPr>
        <w:t>В новой редакции примечания 2 к ст. 198 УК РФ крупным размером признается сумма налогов, сборов, страховых взносов, превышающая за период в пределах 3 финансовых лет подряд два миллиона семьсот тысяч рублей, а особо крупным размером - сумма, превышающая за период в пределах 3 финансовых лет подряд тринадцать миллионов пятьсот тысяч рублей.</w:t>
      </w:r>
      <w:proofErr w:type="gramEnd"/>
    </w:p>
    <w:p w:rsidR="007236EB" w:rsidRDefault="007236EB" w:rsidP="007236EB">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Согласно ст. 10 УК РФ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w:t>
      </w:r>
    </w:p>
    <w:p w:rsidR="007236EB" w:rsidRDefault="007236EB" w:rsidP="007236EB">
      <w:pPr>
        <w:pStyle w:val="a4"/>
        <w:shd w:val="clear" w:color="auto" w:fill="FFFFFF"/>
        <w:spacing w:before="0" w:beforeAutospacing="0" w:after="120" w:afterAutospacing="0"/>
        <w:jc w:val="both"/>
        <w:rPr>
          <w:rFonts w:ascii="Trebuchet MS" w:hAnsi="Trebuchet MS"/>
          <w:color w:val="000000"/>
          <w:sz w:val="18"/>
          <w:szCs w:val="18"/>
        </w:rPr>
      </w:pPr>
      <w:r>
        <w:rPr>
          <w:rFonts w:ascii="Trebuchet MS" w:hAnsi="Trebuchet MS"/>
          <w:color w:val="000000"/>
          <w:sz w:val="18"/>
          <w:szCs w:val="18"/>
        </w:rPr>
        <w:t>Соответственно уголовные дела, находящиеся в производстве правоохранительных органов по налоговым преступлениям, которые ниже установленного крупного размера подлежат прекращению, которые ниже установленного особо крупного размера подлежат переквалификации.</w:t>
      </w:r>
    </w:p>
    <w:p w:rsidR="003A78BA" w:rsidRDefault="003A78BA" w:rsidP="002C2946"/>
    <w:sectPr w:rsidR="003A7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B66"/>
    <w:rsid w:val="000976A7"/>
    <w:rsid w:val="0028129A"/>
    <w:rsid w:val="002C2946"/>
    <w:rsid w:val="003A78BA"/>
    <w:rsid w:val="00522B66"/>
    <w:rsid w:val="00581F7B"/>
    <w:rsid w:val="00604390"/>
    <w:rsid w:val="006D257F"/>
    <w:rsid w:val="007236EB"/>
    <w:rsid w:val="007353B6"/>
    <w:rsid w:val="0075055C"/>
    <w:rsid w:val="00862D95"/>
    <w:rsid w:val="00876B28"/>
    <w:rsid w:val="00C15D20"/>
    <w:rsid w:val="00CE5B80"/>
    <w:rsid w:val="00DB1274"/>
    <w:rsid w:val="00DE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CE5B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 w:type="paragraph" w:customStyle="1" w:styleId="consplusnormal">
    <w:name w:val="consplusnormal"/>
    <w:basedOn w:val="a"/>
    <w:rsid w:val="00C1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E5B8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2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CE5B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2946"/>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C2946"/>
    <w:rPr>
      <w:color w:val="0000FF"/>
      <w:u w:val="single"/>
    </w:rPr>
  </w:style>
  <w:style w:type="paragraph" w:styleId="a4">
    <w:name w:val="Normal (Web)"/>
    <w:basedOn w:val="a"/>
    <w:uiPriority w:val="99"/>
    <w:semiHidden/>
    <w:unhideWhenUsed/>
    <w:rsid w:val="002C2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C2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2946"/>
    <w:rPr>
      <w:rFonts w:ascii="Tahoma" w:hAnsi="Tahoma" w:cs="Tahoma"/>
      <w:sz w:val="16"/>
      <w:szCs w:val="16"/>
    </w:rPr>
  </w:style>
  <w:style w:type="paragraph" w:customStyle="1" w:styleId="consplusnormal">
    <w:name w:val="consplusnormal"/>
    <w:basedOn w:val="a"/>
    <w:rsid w:val="00C15D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CE5B80"/>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000">
      <w:bodyDiv w:val="1"/>
      <w:marLeft w:val="0"/>
      <w:marRight w:val="0"/>
      <w:marTop w:val="0"/>
      <w:marBottom w:val="0"/>
      <w:divBdr>
        <w:top w:val="none" w:sz="0" w:space="0" w:color="auto"/>
        <w:left w:val="none" w:sz="0" w:space="0" w:color="auto"/>
        <w:bottom w:val="none" w:sz="0" w:space="0" w:color="auto"/>
        <w:right w:val="none" w:sz="0" w:space="0" w:color="auto"/>
      </w:divBdr>
      <w:divsChild>
        <w:div w:id="1382439272">
          <w:marLeft w:val="0"/>
          <w:marRight w:val="0"/>
          <w:marTop w:val="0"/>
          <w:marBottom w:val="0"/>
          <w:divBdr>
            <w:top w:val="none" w:sz="0" w:space="0" w:color="auto"/>
            <w:left w:val="none" w:sz="0" w:space="0" w:color="auto"/>
            <w:bottom w:val="none" w:sz="0" w:space="0" w:color="auto"/>
            <w:right w:val="none" w:sz="0" w:space="0" w:color="auto"/>
          </w:divBdr>
          <w:divsChild>
            <w:div w:id="39017827">
              <w:marLeft w:val="0"/>
              <w:marRight w:val="0"/>
              <w:marTop w:val="0"/>
              <w:marBottom w:val="0"/>
              <w:divBdr>
                <w:top w:val="none" w:sz="0" w:space="0" w:color="auto"/>
                <w:left w:val="none" w:sz="0" w:space="0" w:color="auto"/>
                <w:bottom w:val="none" w:sz="0" w:space="0" w:color="auto"/>
                <w:right w:val="none" w:sz="0" w:space="0" w:color="auto"/>
              </w:divBdr>
              <w:divsChild>
                <w:div w:id="824399599">
                  <w:marLeft w:val="0"/>
                  <w:marRight w:val="0"/>
                  <w:marTop w:val="0"/>
                  <w:marBottom w:val="300"/>
                  <w:divBdr>
                    <w:top w:val="none" w:sz="0" w:space="0" w:color="auto"/>
                    <w:left w:val="none" w:sz="0" w:space="0" w:color="auto"/>
                    <w:bottom w:val="none" w:sz="0" w:space="0" w:color="auto"/>
                    <w:right w:val="none" w:sz="0" w:space="0" w:color="auto"/>
                  </w:divBdr>
                  <w:divsChild>
                    <w:div w:id="189191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772977">
      <w:bodyDiv w:val="1"/>
      <w:marLeft w:val="0"/>
      <w:marRight w:val="0"/>
      <w:marTop w:val="0"/>
      <w:marBottom w:val="0"/>
      <w:divBdr>
        <w:top w:val="none" w:sz="0" w:space="0" w:color="auto"/>
        <w:left w:val="none" w:sz="0" w:space="0" w:color="auto"/>
        <w:bottom w:val="none" w:sz="0" w:space="0" w:color="auto"/>
        <w:right w:val="none" w:sz="0" w:space="0" w:color="auto"/>
      </w:divBdr>
      <w:divsChild>
        <w:div w:id="726105062">
          <w:marLeft w:val="0"/>
          <w:marRight w:val="0"/>
          <w:marTop w:val="0"/>
          <w:marBottom w:val="300"/>
          <w:divBdr>
            <w:top w:val="none" w:sz="0" w:space="0" w:color="auto"/>
            <w:left w:val="none" w:sz="0" w:space="0" w:color="auto"/>
            <w:bottom w:val="none" w:sz="0" w:space="0" w:color="auto"/>
            <w:right w:val="none" w:sz="0" w:space="0" w:color="auto"/>
          </w:divBdr>
          <w:divsChild>
            <w:div w:id="18762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9124">
      <w:bodyDiv w:val="1"/>
      <w:marLeft w:val="0"/>
      <w:marRight w:val="0"/>
      <w:marTop w:val="0"/>
      <w:marBottom w:val="0"/>
      <w:divBdr>
        <w:top w:val="none" w:sz="0" w:space="0" w:color="auto"/>
        <w:left w:val="none" w:sz="0" w:space="0" w:color="auto"/>
        <w:bottom w:val="none" w:sz="0" w:space="0" w:color="auto"/>
        <w:right w:val="none" w:sz="0" w:space="0" w:color="auto"/>
      </w:divBdr>
      <w:divsChild>
        <w:div w:id="2103406031">
          <w:marLeft w:val="0"/>
          <w:marRight w:val="0"/>
          <w:marTop w:val="0"/>
          <w:marBottom w:val="300"/>
          <w:divBdr>
            <w:top w:val="none" w:sz="0" w:space="0" w:color="auto"/>
            <w:left w:val="none" w:sz="0" w:space="0" w:color="auto"/>
            <w:bottom w:val="none" w:sz="0" w:space="0" w:color="auto"/>
            <w:right w:val="none" w:sz="0" w:space="0" w:color="auto"/>
          </w:divBdr>
          <w:divsChild>
            <w:div w:id="10527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866447">
      <w:bodyDiv w:val="1"/>
      <w:marLeft w:val="0"/>
      <w:marRight w:val="0"/>
      <w:marTop w:val="0"/>
      <w:marBottom w:val="0"/>
      <w:divBdr>
        <w:top w:val="none" w:sz="0" w:space="0" w:color="auto"/>
        <w:left w:val="none" w:sz="0" w:space="0" w:color="auto"/>
        <w:bottom w:val="none" w:sz="0" w:space="0" w:color="auto"/>
        <w:right w:val="none" w:sz="0" w:space="0" w:color="auto"/>
      </w:divBdr>
      <w:divsChild>
        <w:div w:id="826676040">
          <w:marLeft w:val="0"/>
          <w:marRight w:val="0"/>
          <w:marTop w:val="0"/>
          <w:marBottom w:val="300"/>
          <w:divBdr>
            <w:top w:val="none" w:sz="0" w:space="0" w:color="auto"/>
            <w:left w:val="none" w:sz="0" w:space="0" w:color="auto"/>
            <w:bottom w:val="none" w:sz="0" w:space="0" w:color="auto"/>
            <w:right w:val="none" w:sz="0" w:space="0" w:color="auto"/>
          </w:divBdr>
          <w:divsChild>
            <w:div w:id="7918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10977">
      <w:bodyDiv w:val="1"/>
      <w:marLeft w:val="0"/>
      <w:marRight w:val="0"/>
      <w:marTop w:val="0"/>
      <w:marBottom w:val="0"/>
      <w:divBdr>
        <w:top w:val="none" w:sz="0" w:space="0" w:color="auto"/>
        <w:left w:val="none" w:sz="0" w:space="0" w:color="auto"/>
        <w:bottom w:val="none" w:sz="0" w:space="0" w:color="auto"/>
        <w:right w:val="none" w:sz="0" w:space="0" w:color="auto"/>
      </w:divBdr>
      <w:divsChild>
        <w:div w:id="228657100">
          <w:marLeft w:val="0"/>
          <w:marRight w:val="0"/>
          <w:marTop w:val="0"/>
          <w:marBottom w:val="0"/>
          <w:divBdr>
            <w:top w:val="none" w:sz="0" w:space="0" w:color="auto"/>
            <w:left w:val="none" w:sz="0" w:space="0" w:color="auto"/>
            <w:bottom w:val="none" w:sz="0" w:space="0" w:color="auto"/>
            <w:right w:val="none" w:sz="0" w:space="0" w:color="auto"/>
          </w:divBdr>
          <w:divsChild>
            <w:div w:id="826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19797">
      <w:bodyDiv w:val="1"/>
      <w:marLeft w:val="0"/>
      <w:marRight w:val="0"/>
      <w:marTop w:val="0"/>
      <w:marBottom w:val="0"/>
      <w:divBdr>
        <w:top w:val="none" w:sz="0" w:space="0" w:color="auto"/>
        <w:left w:val="none" w:sz="0" w:space="0" w:color="auto"/>
        <w:bottom w:val="none" w:sz="0" w:space="0" w:color="auto"/>
        <w:right w:val="none" w:sz="0" w:space="0" w:color="auto"/>
      </w:divBdr>
      <w:divsChild>
        <w:div w:id="274021956">
          <w:marLeft w:val="0"/>
          <w:marRight w:val="0"/>
          <w:marTop w:val="0"/>
          <w:marBottom w:val="0"/>
          <w:divBdr>
            <w:top w:val="none" w:sz="0" w:space="0" w:color="auto"/>
            <w:left w:val="none" w:sz="0" w:space="0" w:color="auto"/>
            <w:bottom w:val="none" w:sz="0" w:space="0" w:color="auto"/>
            <w:right w:val="none" w:sz="0" w:space="0" w:color="auto"/>
          </w:divBdr>
          <w:divsChild>
            <w:div w:id="1657034692">
              <w:marLeft w:val="0"/>
              <w:marRight w:val="0"/>
              <w:marTop w:val="0"/>
              <w:marBottom w:val="0"/>
              <w:divBdr>
                <w:top w:val="none" w:sz="0" w:space="0" w:color="auto"/>
                <w:left w:val="none" w:sz="0" w:space="0" w:color="auto"/>
                <w:bottom w:val="none" w:sz="0" w:space="0" w:color="auto"/>
                <w:right w:val="none" w:sz="0" w:space="0" w:color="auto"/>
              </w:divBdr>
              <w:divsChild>
                <w:div w:id="867254472">
                  <w:marLeft w:val="0"/>
                  <w:marRight w:val="0"/>
                  <w:marTop w:val="0"/>
                  <w:marBottom w:val="300"/>
                  <w:divBdr>
                    <w:top w:val="none" w:sz="0" w:space="0" w:color="auto"/>
                    <w:left w:val="none" w:sz="0" w:space="0" w:color="auto"/>
                    <w:bottom w:val="none" w:sz="0" w:space="0" w:color="auto"/>
                    <w:right w:val="none" w:sz="0" w:space="0" w:color="auto"/>
                  </w:divBdr>
                  <w:divsChild>
                    <w:div w:id="3727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0768">
      <w:bodyDiv w:val="1"/>
      <w:marLeft w:val="0"/>
      <w:marRight w:val="0"/>
      <w:marTop w:val="0"/>
      <w:marBottom w:val="0"/>
      <w:divBdr>
        <w:top w:val="none" w:sz="0" w:space="0" w:color="auto"/>
        <w:left w:val="none" w:sz="0" w:space="0" w:color="auto"/>
        <w:bottom w:val="none" w:sz="0" w:space="0" w:color="auto"/>
        <w:right w:val="none" w:sz="0" w:space="0" w:color="auto"/>
      </w:divBdr>
      <w:divsChild>
        <w:div w:id="1545480927">
          <w:marLeft w:val="0"/>
          <w:marRight w:val="0"/>
          <w:marTop w:val="0"/>
          <w:marBottom w:val="0"/>
          <w:divBdr>
            <w:top w:val="none" w:sz="0" w:space="0" w:color="auto"/>
            <w:left w:val="none" w:sz="0" w:space="0" w:color="auto"/>
            <w:bottom w:val="none" w:sz="0" w:space="0" w:color="auto"/>
            <w:right w:val="none" w:sz="0" w:space="0" w:color="auto"/>
          </w:divBdr>
          <w:divsChild>
            <w:div w:id="7133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5121">
      <w:bodyDiv w:val="1"/>
      <w:marLeft w:val="0"/>
      <w:marRight w:val="0"/>
      <w:marTop w:val="0"/>
      <w:marBottom w:val="0"/>
      <w:divBdr>
        <w:top w:val="none" w:sz="0" w:space="0" w:color="auto"/>
        <w:left w:val="none" w:sz="0" w:space="0" w:color="auto"/>
        <w:bottom w:val="none" w:sz="0" w:space="0" w:color="auto"/>
        <w:right w:val="none" w:sz="0" w:space="0" w:color="auto"/>
      </w:divBdr>
      <w:divsChild>
        <w:div w:id="1232928838">
          <w:marLeft w:val="0"/>
          <w:marRight w:val="0"/>
          <w:marTop w:val="0"/>
          <w:marBottom w:val="300"/>
          <w:divBdr>
            <w:top w:val="none" w:sz="0" w:space="0" w:color="auto"/>
            <w:left w:val="none" w:sz="0" w:space="0" w:color="auto"/>
            <w:bottom w:val="none" w:sz="0" w:space="0" w:color="auto"/>
            <w:right w:val="none" w:sz="0" w:space="0" w:color="auto"/>
          </w:divBdr>
          <w:divsChild>
            <w:div w:id="20364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2157">
      <w:bodyDiv w:val="1"/>
      <w:marLeft w:val="0"/>
      <w:marRight w:val="0"/>
      <w:marTop w:val="0"/>
      <w:marBottom w:val="0"/>
      <w:divBdr>
        <w:top w:val="none" w:sz="0" w:space="0" w:color="auto"/>
        <w:left w:val="none" w:sz="0" w:space="0" w:color="auto"/>
        <w:bottom w:val="none" w:sz="0" w:space="0" w:color="auto"/>
        <w:right w:val="none" w:sz="0" w:space="0" w:color="auto"/>
      </w:divBdr>
      <w:divsChild>
        <w:div w:id="1864128356">
          <w:marLeft w:val="0"/>
          <w:marRight w:val="0"/>
          <w:marTop w:val="0"/>
          <w:marBottom w:val="300"/>
          <w:divBdr>
            <w:top w:val="none" w:sz="0" w:space="0" w:color="auto"/>
            <w:left w:val="none" w:sz="0" w:space="0" w:color="auto"/>
            <w:bottom w:val="none" w:sz="0" w:space="0" w:color="auto"/>
            <w:right w:val="none" w:sz="0" w:space="0" w:color="auto"/>
          </w:divBdr>
          <w:divsChild>
            <w:div w:id="5588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2119">
      <w:bodyDiv w:val="1"/>
      <w:marLeft w:val="0"/>
      <w:marRight w:val="0"/>
      <w:marTop w:val="0"/>
      <w:marBottom w:val="0"/>
      <w:divBdr>
        <w:top w:val="none" w:sz="0" w:space="0" w:color="auto"/>
        <w:left w:val="none" w:sz="0" w:space="0" w:color="auto"/>
        <w:bottom w:val="none" w:sz="0" w:space="0" w:color="auto"/>
        <w:right w:val="none" w:sz="0" w:space="0" w:color="auto"/>
      </w:divBdr>
      <w:divsChild>
        <w:div w:id="93596329">
          <w:marLeft w:val="0"/>
          <w:marRight w:val="0"/>
          <w:marTop w:val="0"/>
          <w:marBottom w:val="300"/>
          <w:divBdr>
            <w:top w:val="none" w:sz="0" w:space="0" w:color="auto"/>
            <w:left w:val="none" w:sz="0" w:space="0" w:color="auto"/>
            <w:bottom w:val="none" w:sz="0" w:space="0" w:color="auto"/>
            <w:right w:val="none" w:sz="0" w:space="0" w:color="auto"/>
          </w:divBdr>
          <w:divsChild>
            <w:div w:id="12191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4814">
      <w:bodyDiv w:val="1"/>
      <w:marLeft w:val="0"/>
      <w:marRight w:val="0"/>
      <w:marTop w:val="0"/>
      <w:marBottom w:val="0"/>
      <w:divBdr>
        <w:top w:val="none" w:sz="0" w:space="0" w:color="auto"/>
        <w:left w:val="none" w:sz="0" w:space="0" w:color="auto"/>
        <w:bottom w:val="none" w:sz="0" w:space="0" w:color="auto"/>
        <w:right w:val="none" w:sz="0" w:space="0" w:color="auto"/>
      </w:divBdr>
      <w:divsChild>
        <w:div w:id="1353144385">
          <w:marLeft w:val="0"/>
          <w:marRight w:val="0"/>
          <w:marTop w:val="0"/>
          <w:marBottom w:val="0"/>
          <w:divBdr>
            <w:top w:val="none" w:sz="0" w:space="0" w:color="auto"/>
            <w:left w:val="none" w:sz="0" w:space="0" w:color="auto"/>
            <w:bottom w:val="none" w:sz="0" w:space="0" w:color="auto"/>
            <w:right w:val="none" w:sz="0" w:space="0" w:color="auto"/>
          </w:divBdr>
          <w:divsChild>
            <w:div w:id="8090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2151">
      <w:bodyDiv w:val="1"/>
      <w:marLeft w:val="0"/>
      <w:marRight w:val="0"/>
      <w:marTop w:val="0"/>
      <w:marBottom w:val="0"/>
      <w:divBdr>
        <w:top w:val="none" w:sz="0" w:space="0" w:color="auto"/>
        <w:left w:val="none" w:sz="0" w:space="0" w:color="auto"/>
        <w:bottom w:val="none" w:sz="0" w:space="0" w:color="auto"/>
        <w:right w:val="none" w:sz="0" w:space="0" w:color="auto"/>
      </w:divBdr>
      <w:divsChild>
        <w:div w:id="1695839991">
          <w:marLeft w:val="0"/>
          <w:marRight w:val="0"/>
          <w:marTop w:val="0"/>
          <w:marBottom w:val="300"/>
          <w:divBdr>
            <w:top w:val="none" w:sz="0" w:space="0" w:color="auto"/>
            <w:left w:val="none" w:sz="0" w:space="0" w:color="auto"/>
            <w:bottom w:val="none" w:sz="0" w:space="0" w:color="auto"/>
            <w:right w:val="none" w:sz="0" w:space="0" w:color="auto"/>
          </w:divBdr>
          <w:divsChild>
            <w:div w:id="15985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5980">
      <w:bodyDiv w:val="1"/>
      <w:marLeft w:val="0"/>
      <w:marRight w:val="0"/>
      <w:marTop w:val="0"/>
      <w:marBottom w:val="0"/>
      <w:divBdr>
        <w:top w:val="none" w:sz="0" w:space="0" w:color="auto"/>
        <w:left w:val="none" w:sz="0" w:space="0" w:color="auto"/>
        <w:bottom w:val="none" w:sz="0" w:space="0" w:color="auto"/>
        <w:right w:val="none" w:sz="0" w:space="0" w:color="auto"/>
      </w:divBdr>
      <w:divsChild>
        <w:div w:id="1057626963">
          <w:marLeft w:val="0"/>
          <w:marRight w:val="0"/>
          <w:marTop w:val="0"/>
          <w:marBottom w:val="300"/>
          <w:divBdr>
            <w:top w:val="none" w:sz="0" w:space="0" w:color="auto"/>
            <w:left w:val="none" w:sz="0" w:space="0" w:color="auto"/>
            <w:bottom w:val="none" w:sz="0" w:space="0" w:color="auto"/>
            <w:right w:val="none" w:sz="0" w:space="0" w:color="auto"/>
          </w:divBdr>
          <w:divsChild>
            <w:div w:id="408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6705">
      <w:bodyDiv w:val="1"/>
      <w:marLeft w:val="0"/>
      <w:marRight w:val="0"/>
      <w:marTop w:val="0"/>
      <w:marBottom w:val="0"/>
      <w:divBdr>
        <w:top w:val="none" w:sz="0" w:space="0" w:color="auto"/>
        <w:left w:val="none" w:sz="0" w:space="0" w:color="auto"/>
        <w:bottom w:val="none" w:sz="0" w:space="0" w:color="auto"/>
        <w:right w:val="none" w:sz="0" w:space="0" w:color="auto"/>
      </w:divBdr>
      <w:divsChild>
        <w:div w:id="453595738">
          <w:marLeft w:val="0"/>
          <w:marRight w:val="0"/>
          <w:marTop w:val="0"/>
          <w:marBottom w:val="0"/>
          <w:divBdr>
            <w:top w:val="none" w:sz="0" w:space="0" w:color="auto"/>
            <w:left w:val="none" w:sz="0" w:space="0" w:color="auto"/>
            <w:bottom w:val="none" w:sz="0" w:space="0" w:color="auto"/>
            <w:right w:val="none" w:sz="0" w:space="0" w:color="auto"/>
          </w:divBdr>
          <w:divsChild>
            <w:div w:id="449252457">
              <w:marLeft w:val="0"/>
              <w:marRight w:val="0"/>
              <w:marTop w:val="0"/>
              <w:marBottom w:val="0"/>
              <w:divBdr>
                <w:top w:val="none" w:sz="0" w:space="0" w:color="auto"/>
                <w:left w:val="none" w:sz="0" w:space="0" w:color="auto"/>
                <w:bottom w:val="none" w:sz="0" w:space="0" w:color="auto"/>
                <w:right w:val="none" w:sz="0" w:space="0" w:color="auto"/>
              </w:divBdr>
              <w:divsChild>
                <w:div w:id="4333009">
                  <w:marLeft w:val="0"/>
                  <w:marRight w:val="0"/>
                  <w:marTop w:val="0"/>
                  <w:marBottom w:val="300"/>
                  <w:divBdr>
                    <w:top w:val="none" w:sz="0" w:space="0" w:color="auto"/>
                    <w:left w:val="none" w:sz="0" w:space="0" w:color="auto"/>
                    <w:bottom w:val="none" w:sz="0" w:space="0" w:color="auto"/>
                    <w:right w:val="none" w:sz="0" w:space="0" w:color="auto"/>
                  </w:divBdr>
                  <w:divsChild>
                    <w:div w:id="1104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01469">
      <w:bodyDiv w:val="1"/>
      <w:marLeft w:val="0"/>
      <w:marRight w:val="0"/>
      <w:marTop w:val="0"/>
      <w:marBottom w:val="0"/>
      <w:divBdr>
        <w:top w:val="none" w:sz="0" w:space="0" w:color="auto"/>
        <w:left w:val="none" w:sz="0" w:space="0" w:color="auto"/>
        <w:bottom w:val="none" w:sz="0" w:space="0" w:color="auto"/>
        <w:right w:val="none" w:sz="0" w:space="0" w:color="auto"/>
      </w:divBdr>
      <w:divsChild>
        <w:div w:id="1664776080">
          <w:marLeft w:val="0"/>
          <w:marRight w:val="0"/>
          <w:marTop w:val="0"/>
          <w:marBottom w:val="0"/>
          <w:divBdr>
            <w:top w:val="none" w:sz="0" w:space="0" w:color="auto"/>
            <w:left w:val="none" w:sz="0" w:space="0" w:color="auto"/>
            <w:bottom w:val="none" w:sz="0" w:space="0" w:color="auto"/>
            <w:right w:val="none" w:sz="0" w:space="0" w:color="auto"/>
          </w:divBdr>
          <w:divsChild>
            <w:div w:id="1810634849">
              <w:marLeft w:val="0"/>
              <w:marRight w:val="0"/>
              <w:marTop w:val="0"/>
              <w:marBottom w:val="0"/>
              <w:divBdr>
                <w:top w:val="none" w:sz="0" w:space="0" w:color="auto"/>
                <w:left w:val="none" w:sz="0" w:space="0" w:color="auto"/>
                <w:bottom w:val="none" w:sz="0" w:space="0" w:color="auto"/>
                <w:right w:val="none" w:sz="0" w:space="0" w:color="auto"/>
              </w:divBdr>
              <w:divsChild>
                <w:div w:id="1665548549">
                  <w:marLeft w:val="0"/>
                  <w:marRight w:val="0"/>
                  <w:marTop w:val="0"/>
                  <w:marBottom w:val="300"/>
                  <w:divBdr>
                    <w:top w:val="none" w:sz="0" w:space="0" w:color="auto"/>
                    <w:left w:val="none" w:sz="0" w:space="0" w:color="auto"/>
                    <w:bottom w:val="none" w:sz="0" w:space="0" w:color="auto"/>
                    <w:right w:val="none" w:sz="0" w:space="0" w:color="auto"/>
                  </w:divBdr>
                  <w:divsChild>
                    <w:div w:id="2006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0719">
      <w:bodyDiv w:val="1"/>
      <w:marLeft w:val="0"/>
      <w:marRight w:val="0"/>
      <w:marTop w:val="0"/>
      <w:marBottom w:val="0"/>
      <w:divBdr>
        <w:top w:val="none" w:sz="0" w:space="0" w:color="auto"/>
        <w:left w:val="none" w:sz="0" w:space="0" w:color="auto"/>
        <w:bottom w:val="none" w:sz="0" w:space="0" w:color="auto"/>
        <w:right w:val="none" w:sz="0" w:space="0" w:color="auto"/>
      </w:divBdr>
      <w:divsChild>
        <w:div w:id="575746500">
          <w:marLeft w:val="0"/>
          <w:marRight w:val="0"/>
          <w:marTop w:val="0"/>
          <w:marBottom w:val="300"/>
          <w:divBdr>
            <w:top w:val="none" w:sz="0" w:space="0" w:color="auto"/>
            <w:left w:val="none" w:sz="0" w:space="0" w:color="auto"/>
            <w:bottom w:val="none" w:sz="0" w:space="0" w:color="auto"/>
            <w:right w:val="none" w:sz="0" w:space="0" w:color="auto"/>
          </w:divBdr>
          <w:divsChild>
            <w:div w:id="1012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2</cp:revision>
  <dcterms:created xsi:type="dcterms:W3CDTF">2020-12-04T07:46:00Z</dcterms:created>
  <dcterms:modified xsi:type="dcterms:W3CDTF">2020-12-04T07:46:00Z</dcterms:modified>
</cp:coreProperties>
</file>