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B34" w:rsidRDefault="00025B34" w:rsidP="00025B34">
      <w:pPr>
        <w:pStyle w:val="2"/>
        <w:pBdr>
          <w:bottom w:val="single" w:sz="6" w:space="4" w:color="C0C0C0"/>
        </w:pBdr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374C84"/>
          <w:sz w:val="24"/>
          <w:szCs w:val="24"/>
        </w:rPr>
      </w:pPr>
      <w:bookmarkStart w:id="0" w:name="_GoBack"/>
      <w:r>
        <w:rPr>
          <w:rFonts w:ascii="Arial" w:hAnsi="Arial" w:cs="Arial"/>
          <w:color w:val="374C84"/>
          <w:sz w:val="24"/>
          <w:szCs w:val="24"/>
        </w:rPr>
        <w:t>С 1 января 2021 года расширяются возможности туриста получить страховое возмещение в случае неисполнения туроператором обязательств по договору о реализации туристского продукта</w:t>
      </w:r>
    </w:p>
    <w:bookmarkEnd w:id="0"/>
    <w:p w:rsidR="00025B34" w:rsidRDefault="00025B34" w:rsidP="00025B34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Постановлением Правительства РФ от 11.11.2020 № 1811 утверждены Правила выплаты туристу и (или)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договора, либо договоров о предоставлении банковской гарантии.</w:t>
      </w:r>
      <w:proofErr w:type="gramEnd"/>
    </w:p>
    <w:p w:rsidR="00025B34" w:rsidRDefault="00025B34" w:rsidP="00025B34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Установлено, что выплата страхового возмещения по договору страхования либо уплата денежной суммы по банковской гарантии осуществляется организацией, предоставившей туроператору финансовое обеспечение ответственности, на основании письменного требования о выплате, предъявленного туристом или иным заказчиком туристского продукта.</w:t>
      </w:r>
    </w:p>
    <w:p w:rsidR="00025B34" w:rsidRDefault="00025B34" w:rsidP="00025B34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случае если туроператором заключено более одного договора страхования и (или) получено несколько банковских гарантий, заявитель вправе по своему выбору предъявить письменное требование о выплате к любой организации, предоставившей туроператору финансовое обеспечение ответственности в пределах размера финансового обеспечения ответственности, предоставленного этой организацией.</w:t>
      </w:r>
    </w:p>
    <w:p w:rsidR="00025B34" w:rsidRDefault="00025B34" w:rsidP="00025B34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требование о выплате не удовлетворено или удовлетворено частично, заявитель вправе обратиться с письменным требованием о выплате к другим организациям, предоставившим туроператору финансовое обеспечение ответственности, в размере части требования о выплате, оставшейся неудовлетворенной, в пределах размера финансового обеспечения ответственности, предоставленного этими организациями.</w:t>
      </w:r>
    </w:p>
    <w:p w:rsidR="00025B34" w:rsidRDefault="00025B34" w:rsidP="00025B34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Настоящее Постановление вступает в силу 1 января 2021 г. и действует до 1 января 2026 г.</w:t>
      </w:r>
    </w:p>
    <w:p w:rsidR="003F2174" w:rsidRDefault="003F2174"/>
    <w:sectPr w:rsidR="003F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B0"/>
    <w:multiLevelType w:val="multilevel"/>
    <w:tmpl w:val="C90E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83DD3"/>
    <w:multiLevelType w:val="multilevel"/>
    <w:tmpl w:val="EF3A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987F6C"/>
    <w:multiLevelType w:val="multilevel"/>
    <w:tmpl w:val="7282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BE"/>
    <w:rsid w:val="00025B34"/>
    <w:rsid w:val="000E5D1D"/>
    <w:rsid w:val="000F751F"/>
    <w:rsid w:val="0019207F"/>
    <w:rsid w:val="002A2FBE"/>
    <w:rsid w:val="003F2174"/>
    <w:rsid w:val="00621C1E"/>
    <w:rsid w:val="00876228"/>
    <w:rsid w:val="00924360"/>
    <w:rsid w:val="009376CE"/>
    <w:rsid w:val="009421A5"/>
    <w:rsid w:val="00A04837"/>
    <w:rsid w:val="00D5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4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43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4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43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326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1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2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4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2020-11-19T13:05:00Z</dcterms:created>
  <dcterms:modified xsi:type="dcterms:W3CDTF">2020-11-19T13:05:00Z</dcterms:modified>
</cp:coreProperties>
</file>