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A1" w:rsidRDefault="00644CA1" w:rsidP="00644CA1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Размер выходного пособия при увольнении не зависит от даты увольнения</w:t>
      </w:r>
    </w:p>
    <w:p w:rsidR="00644CA1" w:rsidRDefault="00644CA1" w:rsidP="00644CA1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Часть первая статьи 178 Трудового кодекса Российской Федерации предусматривает, что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выплачивается выходное пособие в размере среднего месячного заработка, а также за ним сохраняется средний месячный заработок на период трудоустройства, но не свыше двух месяцев со дня увольнения (с зачетом выходного пособия).</w:t>
      </w:r>
      <w:proofErr w:type="gramEnd"/>
    </w:p>
    <w:p w:rsidR="00644CA1" w:rsidRDefault="00644CA1" w:rsidP="00644CA1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Из буквального смысла данной нормы следует, что каждому работнику, увольняемому по названным в ней основаниям, наряду с оплатой труда (расчетом при увольнении) гарантируется получение выходного пособия в размере среднего месячного заработка.</w:t>
      </w:r>
      <w:r>
        <w:rPr>
          <w:rFonts w:ascii="Tahoma" w:hAnsi="Tahoma" w:cs="Tahoma"/>
          <w:color w:val="000000"/>
          <w:sz w:val="21"/>
          <w:szCs w:val="21"/>
        </w:rPr>
        <w:br/>
        <w:t>По своей правовой природе выходное пособие, как и сохранение среднего месячного заработка на период трудоустройства, является гарантийной выплатой. Ее целевым назначением является обеспечение уволенному работнику на период трудоустройства материальной поддержки, сопоставимой с тем заработком, который он получал в период трудовой деятельности.</w:t>
      </w:r>
    </w:p>
    <w:p w:rsidR="00644CA1" w:rsidRDefault="00644CA1" w:rsidP="00644CA1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Размер данной выплаты зависит от ранее полученных работником в качестве оплаты его труда денежных сумм; она призвана обеспечить уволенному лицу средства к существованию в размере не меньшем, чем средний месячный заработок, исчисленный исходя из его заработной платы за 12 календарных месяцев, предшествовавших увольнению.</w:t>
      </w:r>
      <w:proofErr w:type="gramEnd"/>
    </w:p>
    <w:p w:rsidR="00644CA1" w:rsidRDefault="00644CA1" w:rsidP="00644CA1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Случаи, когда размер выходного пособия работодатель рассчитывает в зависимости от числа фактически отработанных дней в месяце, в котором произошло увольнение - неправомерно.</w:t>
      </w:r>
    </w:p>
    <w:p w:rsidR="00644CA1" w:rsidRDefault="00644CA1" w:rsidP="00644CA1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Данную позицию подтвердил Конституционный Суд РФ (Постановление №34-П от 13.11.2019), где разъяснено, что выходное пособие - одна из гарантий конституционного права на труд. Независимо от способа подсчета среднего месячного заработка и даты увольнения оно не должно быть меньше зарплаты. Пособие - не оплата какого-то периода, а материальная поддержка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уволенному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. Зарплата работников, продолжающих трудиться, не снижается в зависимости от праздничных дней. Следовательно, и увольняемых работников нельзя ставить в худшее по сравнению с ними положение.</w:t>
      </w:r>
    </w:p>
    <w:bookmarkEnd w:id="0"/>
    <w:p w:rsidR="00873D0B" w:rsidRDefault="00873D0B"/>
    <w:sectPr w:rsidR="0087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66"/>
    <w:rsid w:val="00271066"/>
    <w:rsid w:val="00644CA1"/>
    <w:rsid w:val="0087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4C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4C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3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2019-11-28T07:52:00Z</dcterms:created>
  <dcterms:modified xsi:type="dcterms:W3CDTF">2019-11-28T07:52:00Z</dcterms:modified>
</cp:coreProperties>
</file>