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CD5" w:rsidRDefault="00D42CD5" w:rsidP="00D42CD5">
      <w:pPr>
        <w:pStyle w:val="1"/>
        <w:pBdr>
          <w:bottom w:val="single" w:sz="6" w:space="15" w:color="ECECEC"/>
        </w:pBdr>
        <w:shd w:val="clear" w:color="auto" w:fill="FFFFFF"/>
        <w:spacing w:before="0" w:beforeAutospacing="0" w:after="300" w:afterAutospacing="0"/>
        <w:ind w:left="-300" w:right="-300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bookmarkStart w:id="0" w:name="_GoBack"/>
      <w:r>
        <w:rPr>
          <w:rFonts w:ascii="Arial" w:hAnsi="Arial" w:cs="Arial"/>
          <w:b w:val="0"/>
          <w:bCs w:val="0"/>
          <w:color w:val="000000"/>
          <w:sz w:val="27"/>
          <w:szCs w:val="27"/>
        </w:rPr>
        <w:t>Первый раз в первый класс</w:t>
      </w:r>
    </w:p>
    <w:bookmarkEnd w:id="0"/>
    <w:p w:rsidR="00D42CD5" w:rsidRDefault="00D42CD5" w:rsidP="00D42C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2CD5" w:rsidRDefault="00D42CD5" w:rsidP="00D42CD5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Зачисление ребенка в первый класс школы возможно по достижении 6,5 лет при отсутствии противопоказаний по состоянию здоровья.</w:t>
      </w:r>
    </w:p>
    <w:p w:rsidR="00D42CD5" w:rsidRDefault="00D42CD5" w:rsidP="00D42CD5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Существуют следующие этапы приема детей в первые классы.</w:t>
      </w:r>
    </w:p>
    <w:p w:rsidR="00D42CD5" w:rsidRDefault="00D42CD5" w:rsidP="00D42CD5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С 15 декабря 2019 года ведется прием заявлений от родителей детей, имеющих преимущественное право зачисления в школы на 2020/2021 учебный год.</w:t>
      </w:r>
    </w:p>
    <w:p w:rsidR="00D42CD5" w:rsidRDefault="00D42CD5" w:rsidP="00D42CD5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К ним относятся дети сотрудников полиции; учреждений и органов уголовно-исполнительной системы, органов принудительного исполнения наказаний, федеральной противопожарной службы и таможенных органов, военнослужащих по месту жительства их семей, а также родителей, занимающих штатную должность в общеобразовательной организации или братья и сестры которых обучаются в той же школе.</w:t>
      </w:r>
    </w:p>
    <w:p w:rsidR="00D42CD5" w:rsidRDefault="00D42CD5" w:rsidP="00D42CD5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С 20 января 2020 года принимаются заявления от родителей, чьи дети, проживают на закрепленной территории.</w:t>
      </w:r>
    </w:p>
    <w:p w:rsidR="00D42CD5" w:rsidRDefault="00D42CD5" w:rsidP="00D42CD5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Информация о том, за какой именно школой закреплен адрес проживания ребенка, размещена на сайтах школ и администраций районов города.</w:t>
      </w:r>
    </w:p>
    <w:p w:rsidR="00D42CD5" w:rsidRDefault="00D42CD5" w:rsidP="00D42CD5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С 1 июля ведется прием заявлений от родителей детей, не проживающих на закрепленной за школой территории.</w:t>
      </w:r>
    </w:p>
    <w:p w:rsidR="00D42CD5" w:rsidRDefault="00D42CD5" w:rsidP="00D42CD5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Вместе с заявлением о приеме в школу родитель обязан представить документ, удостоверяющий личность, свидетельство о рождении ребенка; справку о регистрации его по месту жительства или пребывания, а также документы, подтверждающие преимущественное право зачисления (при наличии).</w:t>
      </w:r>
    </w:p>
    <w:p w:rsidR="00D42CD5" w:rsidRDefault="00D42CD5" w:rsidP="00D42CD5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С заявлением можно обратиться в многофункциональный центр или на портал «Государственные услуги».</w:t>
      </w:r>
    </w:p>
    <w:p w:rsidR="00D42CD5" w:rsidRDefault="00D42CD5" w:rsidP="00D42CD5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Для родителей, которые отказываются от подачи заявления в электронном виде, например, по религиозным соображениям или в случае отказа от автоматизированной обработки персональных данных ребенка, предусмотрена возможность его подачи в бумажном виде.</w:t>
      </w:r>
    </w:p>
    <w:p w:rsidR="00D42CD5" w:rsidRDefault="00D42CD5" w:rsidP="00D42CD5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Решение о зачислении ребенка в школу принимается не позднее 30 дней с момента подачи заявления на свободные места.</w:t>
      </w:r>
    </w:p>
    <w:p w:rsidR="00D42CD5" w:rsidRDefault="00D42CD5" w:rsidP="00D42CD5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По закону основанием для отказа в приеме может быть только отсутствие в школе свободных мест.</w:t>
      </w:r>
    </w:p>
    <w:p w:rsidR="00D42CD5" w:rsidRDefault="00D42CD5" w:rsidP="00D42CD5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Споры рассматривают конфликтные комиссии, имеющиеся в администрации каждого района города.</w:t>
      </w:r>
    </w:p>
    <w:p w:rsidR="00D42CD5" w:rsidRDefault="00D42CD5" w:rsidP="00D42CD5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Обжаловать решение названной комиссии можно начальнику отдела образования администрации района, в Комитет по образованию, в органы прокуратуры или в суд.</w:t>
      </w:r>
    </w:p>
    <w:p w:rsidR="00021EE5" w:rsidRPr="00D42CD5" w:rsidRDefault="00021EE5" w:rsidP="00D42CD5"/>
    <w:sectPr w:rsidR="00021EE5" w:rsidRPr="00D42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57D" w:rsidRDefault="004F557D" w:rsidP="004F557D">
      <w:pPr>
        <w:spacing w:after="0" w:line="240" w:lineRule="auto"/>
      </w:pPr>
      <w:r>
        <w:separator/>
      </w:r>
    </w:p>
  </w:endnote>
  <w:end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57D" w:rsidRDefault="004F557D" w:rsidP="004F557D">
      <w:pPr>
        <w:spacing w:after="0" w:line="240" w:lineRule="auto"/>
      </w:pPr>
      <w:r>
        <w:separator/>
      </w:r>
    </w:p>
  </w:footnote>
  <w:foot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E58"/>
    <w:multiLevelType w:val="multilevel"/>
    <w:tmpl w:val="5F36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66DE5"/>
    <w:multiLevelType w:val="multilevel"/>
    <w:tmpl w:val="656A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01389E"/>
    <w:multiLevelType w:val="multilevel"/>
    <w:tmpl w:val="864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140DAE"/>
    <w:multiLevelType w:val="multilevel"/>
    <w:tmpl w:val="FC82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37332"/>
    <w:multiLevelType w:val="multilevel"/>
    <w:tmpl w:val="0ABC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971CEA"/>
    <w:multiLevelType w:val="multilevel"/>
    <w:tmpl w:val="EE80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4A16E1"/>
    <w:multiLevelType w:val="multilevel"/>
    <w:tmpl w:val="B422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3532B9"/>
    <w:multiLevelType w:val="multilevel"/>
    <w:tmpl w:val="1F42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8721D4"/>
    <w:multiLevelType w:val="multilevel"/>
    <w:tmpl w:val="DB72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8F076D"/>
    <w:multiLevelType w:val="multilevel"/>
    <w:tmpl w:val="05E0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9A1C7D"/>
    <w:multiLevelType w:val="multilevel"/>
    <w:tmpl w:val="26FC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0011FF"/>
    <w:multiLevelType w:val="multilevel"/>
    <w:tmpl w:val="542A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EE444D"/>
    <w:multiLevelType w:val="multilevel"/>
    <w:tmpl w:val="0C6A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E40041"/>
    <w:multiLevelType w:val="multilevel"/>
    <w:tmpl w:val="EA60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2057D0"/>
    <w:multiLevelType w:val="multilevel"/>
    <w:tmpl w:val="2D46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470C84"/>
    <w:multiLevelType w:val="multilevel"/>
    <w:tmpl w:val="B42E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753F14"/>
    <w:multiLevelType w:val="multilevel"/>
    <w:tmpl w:val="54FC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8A6824"/>
    <w:multiLevelType w:val="multilevel"/>
    <w:tmpl w:val="DD9C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14"/>
  </w:num>
  <w:num w:numId="5">
    <w:abstractNumId w:val="0"/>
  </w:num>
  <w:num w:numId="6">
    <w:abstractNumId w:val="17"/>
  </w:num>
  <w:num w:numId="7">
    <w:abstractNumId w:val="8"/>
  </w:num>
  <w:num w:numId="8">
    <w:abstractNumId w:val="7"/>
  </w:num>
  <w:num w:numId="9">
    <w:abstractNumId w:val="4"/>
  </w:num>
  <w:num w:numId="10">
    <w:abstractNumId w:val="9"/>
  </w:num>
  <w:num w:numId="11">
    <w:abstractNumId w:val="13"/>
  </w:num>
  <w:num w:numId="12">
    <w:abstractNumId w:val="6"/>
  </w:num>
  <w:num w:numId="13">
    <w:abstractNumId w:val="15"/>
  </w:num>
  <w:num w:numId="14">
    <w:abstractNumId w:val="10"/>
  </w:num>
  <w:num w:numId="15">
    <w:abstractNumId w:val="5"/>
  </w:num>
  <w:num w:numId="16">
    <w:abstractNumId w:val="11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AC"/>
    <w:rsid w:val="00021EE5"/>
    <w:rsid w:val="000975C0"/>
    <w:rsid w:val="002359B1"/>
    <w:rsid w:val="002E1047"/>
    <w:rsid w:val="00475009"/>
    <w:rsid w:val="004F557D"/>
    <w:rsid w:val="00503D52"/>
    <w:rsid w:val="00553906"/>
    <w:rsid w:val="005A1267"/>
    <w:rsid w:val="005F406D"/>
    <w:rsid w:val="005F75D0"/>
    <w:rsid w:val="00935FDE"/>
    <w:rsid w:val="00A0341E"/>
    <w:rsid w:val="00A137BC"/>
    <w:rsid w:val="00A3179F"/>
    <w:rsid w:val="00A517AC"/>
    <w:rsid w:val="00CF38B9"/>
    <w:rsid w:val="00D42CD5"/>
    <w:rsid w:val="00DA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2020-09-24T12:58:00Z</dcterms:created>
  <dcterms:modified xsi:type="dcterms:W3CDTF">2020-09-24T12:58:00Z</dcterms:modified>
</cp:coreProperties>
</file>