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50" w:rsidRDefault="001B4F50" w:rsidP="001B4F50">
      <w:pPr>
        <w:pStyle w:val="1"/>
        <w:pBdr>
          <w:bottom w:val="single" w:sz="6" w:space="15" w:color="ECECEC"/>
        </w:pBdr>
        <w:shd w:val="clear" w:color="auto" w:fill="FFFFFF"/>
        <w:spacing w:before="0" w:beforeAutospacing="0" w:after="300" w:afterAutospacing="0"/>
        <w:ind w:left="-300" w:right="-30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bookmarkStart w:id="0" w:name="_GoBack"/>
      <w:r>
        <w:rPr>
          <w:rFonts w:ascii="Arial" w:hAnsi="Arial" w:cs="Arial"/>
          <w:b w:val="0"/>
          <w:bCs w:val="0"/>
          <w:color w:val="000000"/>
          <w:sz w:val="27"/>
          <w:szCs w:val="27"/>
        </w:rPr>
        <w:t>​Оплата труда присяжных заседателей</w:t>
      </w:r>
    </w:p>
    <w:bookmarkEnd w:id="0"/>
    <w:p w:rsidR="001B4F50" w:rsidRDefault="001B4F50" w:rsidP="001B4F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4F50" w:rsidRDefault="001B4F50" w:rsidP="001B4F50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В период осуществления правосудия на присяжного заседателя распространяются не только гарантии независимости и неприкосновенности судей, но и гарантирована оплата труда из средств федерального бюджета.</w:t>
      </w:r>
    </w:p>
    <w:p w:rsidR="001B4F50" w:rsidRDefault="001B4F50" w:rsidP="001B4F50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За время исполнения обязанностей суд выплачивает присяжному заседателю компенсационное вознаграждение в размере 1/2 части должностного оклада судьи пропорционально числу дней участия в судебных процессах, но не менее его среднего заработка по месту работы за тот же период.</w:t>
      </w:r>
    </w:p>
    <w:p w:rsidR="001B4F50" w:rsidRDefault="001B4F50" w:rsidP="001B4F50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Для расчета вознаграждения присяжный заседатель должен представить в суд подготовленную работодателем справку о среднем заработке.</w:t>
      </w:r>
    </w:p>
    <w:p w:rsidR="001B4F50" w:rsidRDefault="001B4F50" w:rsidP="001B4F50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Кроме того, при необходимости суд также возмещает присяжному заседателю командировочные и транспортные расходы на проезд к месту нахождения суда и обратно.</w:t>
      </w:r>
    </w:p>
    <w:p w:rsidR="001B4F50" w:rsidRDefault="001B4F50" w:rsidP="001B4F50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Время исполнения обязанностей по осуществлению правосудия учитывается при исчислении всех видов трудового стажа, за работником по основному месту работы сохраняются гарантии и компенсации, предусмотренные трудовым законодательством, а также установлен запрет на увольнение или перевод на другую работу по инициативе работодателя.</w:t>
      </w:r>
    </w:p>
    <w:p w:rsidR="00021EE5" w:rsidRPr="009F6060" w:rsidRDefault="00021EE5" w:rsidP="009F6060"/>
    <w:sectPr w:rsidR="00021EE5" w:rsidRPr="009F6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7D" w:rsidRDefault="004F557D" w:rsidP="004F557D">
      <w:pPr>
        <w:spacing w:after="0" w:line="240" w:lineRule="auto"/>
      </w:pPr>
      <w:r>
        <w:separator/>
      </w:r>
    </w:p>
  </w:endnote>
  <w:end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7D" w:rsidRDefault="004F557D" w:rsidP="004F557D">
      <w:pPr>
        <w:spacing w:after="0" w:line="240" w:lineRule="auto"/>
      </w:pPr>
      <w:r>
        <w:separator/>
      </w:r>
    </w:p>
  </w:footnote>
  <w:foot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E58"/>
    <w:multiLevelType w:val="multilevel"/>
    <w:tmpl w:val="5F36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66DE5"/>
    <w:multiLevelType w:val="multilevel"/>
    <w:tmpl w:val="656A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B0AA0"/>
    <w:multiLevelType w:val="multilevel"/>
    <w:tmpl w:val="80CE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01389E"/>
    <w:multiLevelType w:val="multilevel"/>
    <w:tmpl w:val="864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140DAE"/>
    <w:multiLevelType w:val="multilevel"/>
    <w:tmpl w:val="FC82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5D60E4"/>
    <w:multiLevelType w:val="multilevel"/>
    <w:tmpl w:val="AE46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AE6BFF"/>
    <w:multiLevelType w:val="multilevel"/>
    <w:tmpl w:val="E2EC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37332"/>
    <w:multiLevelType w:val="multilevel"/>
    <w:tmpl w:val="0ABC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971CEA"/>
    <w:multiLevelType w:val="multilevel"/>
    <w:tmpl w:val="EE80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4A16E1"/>
    <w:multiLevelType w:val="multilevel"/>
    <w:tmpl w:val="B422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7E7192"/>
    <w:multiLevelType w:val="multilevel"/>
    <w:tmpl w:val="5824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3532B9"/>
    <w:multiLevelType w:val="multilevel"/>
    <w:tmpl w:val="1F42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8721D4"/>
    <w:multiLevelType w:val="multilevel"/>
    <w:tmpl w:val="DB7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8F076D"/>
    <w:multiLevelType w:val="multilevel"/>
    <w:tmpl w:val="05E0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9A1C7D"/>
    <w:multiLevelType w:val="multilevel"/>
    <w:tmpl w:val="26FC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0011FF"/>
    <w:multiLevelType w:val="multilevel"/>
    <w:tmpl w:val="542A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2D6EA4"/>
    <w:multiLevelType w:val="multilevel"/>
    <w:tmpl w:val="D32A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5C6510"/>
    <w:multiLevelType w:val="multilevel"/>
    <w:tmpl w:val="D162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EE444D"/>
    <w:multiLevelType w:val="multilevel"/>
    <w:tmpl w:val="0C6A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AE3501"/>
    <w:multiLevelType w:val="multilevel"/>
    <w:tmpl w:val="27D8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E40041"/>
    <w:multiLevelType w:val="multilevel"/>
    <w:tmpl w:val="EA60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920106"/>
    <w:multiLevelType w:val="multilevel"/>
    <w:tmpl w:val="ED9C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2057D0"/>
    <w:multiLevelType w:val="multilevel"/>
    <w:tmpl w:val="2D46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470C84"/>
    <w:multiLevelType w:val="multilevel"/>
    <w:tmpl w:val="B42E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753F14"/>
    <w:multiLevelType w:val="multilevel"/>
    <w:tmpl w:val="54FC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8A6824"/>
    <w:multiLevelType w:val="multilevel"/>
    <w:tmpl w:val="DD9C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8"/>
  </w:num>
  <w:num w:numId="3">
    <w:abstractNumId w:val="4"/>
  </w:num>
  <w:num w:numId="4">
    <w:abstractNumId w:val="22"/>
  </w:num>
  <w:num w:numId="5">
    <w:abstractNumId w:val="0"/>
  </w:num>
  <w:num w:numId="6">
    <w:abstractNumId w:val="25"/>
  </w:num>
  <w:num w:numId="7">
    <w:abstractNumId w:val="12"/>
  </w:num>
  <w:num w:numId="8">
    <w:abstractNumId w:val="11"/>
  </w:num>
  <w:num w:numId="9">
    <w:abstractNumId w:val="7"/>
  </w:num>
  <w:num w:numId="10">
    <w:abstractNumId w:val="13"/>
  </w:num>
  <w:num w:numId="11">
    <w:abstractNumId w:val="20"/>
  </w:num>
  <w:num w:numId="12">
    <w:abstractNumId w:val="9"/>
  </w:num>
  <w:num w:numId="13">
    <w:abstractNumId w:val="23"/>
  </w:num>
  <w:num w:numId="14">
    <w:abstractNumId w:val="14"/>
  </w:num>
  <w:num w:numId="15">
    <w:abstractNumId w:val="8"/>
  </w:num>
  <w:num w:numId="16">
    <w:abstractNumId w:val="15"/>
  </w:num>
  <w:num w:numId="17">
    <w:abstractNumId w:val="1"/>
  </w:num>
  <w:num w:numId="18">
    <w:abstractNumId w:val="24"/>
  </w:num>
  <w:num w:numId="19">
    <w:abstractNumId w:val="17"/>
  </w:num>
  <w:num w:numId="20">
    <w:abstractNumId w:val="6"/>
  </w:num>
  <w:num w:numId="21">
    <w:abstractNumId w:val="2"/>
  </w:num>
  <w:num w:numId="22">
    <w:abstractNumId w:val="16"/>
  </w:num>
  <w:num w:numId="23">
    <w:abstractNumId w:val="10"/>
  </w:num>
  <w:num w:numId="24">
    <w:abstractNumId w:val="19"/>
  </w:num>
  <w:num w:numId="25">
    <w:abstractNumId w:val="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AC"/>
    <w:rsid w:val="00021EE5"/>
    <w:rsid w:val="000975C0"/>
    <w:rsid w:val="000A0A78"/>
    <w:rsid w:val="001B4F50"/>
    <w:rsid w:val="00222BC1"/>
    <w:rsid w:val="002359B1"/>
    <w:rsid w:val="002E1047"/>
    <w:rsid w:val="00475009"/>
    <w:rsid w:val="004F557D"/>
    <w:rsid w:val="00503D52"/>
    <w:rsid w:val="00553906"/>
    <w:rsid w:val="005A1267"/>
    <w:rsid w:val="005F406D"/>
    <w:rsid w:val="005F75D0"/>
    <w:rsid w:val="00797A0A"/>
    <w:rsid w:val="0087068A"/>
    <w:rsid w:val="00935FDE"/>
    <w:rsid w:val="009F6060"/>
    <w:rsid w:val="00A0341E"/>
    <w:rsid w:val="00A137BC"/>
    <w:rsid w:val="00A3179F"/>
    <w:rsid w:val="00A517AC"/>
    <w:rsid w:val="00AB368C"/>
    <w:rsid w:val="00BC710D"/>
    <w:rsid w:val="00CF38B9"/>
    <w:rsid w:val="00D42CD5"/>
    <w:rsid w:val="00DA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2020-09-24T13:02:00Z</dcterms:created>
  <dcterms:modified xsi:type="dcterms:W3CDTF">2020-09-24T13:02:00Z</dcterms:modified>
</cp:coreProperties>
</file>