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09" w:rsidRDefault="00475009" w:rsidP="00475009">
      <w:pPr>
        <w:pStyle w:val="1"/>
        <w:pBdr>
          <w:bottom w:val="single" w:sz="6" w:space="15" w:color="ECECEC"/>
        </w:pBdr>
        <w:shd w:val="clear" w:color="auto" w:fill="FFFFFF"/>
        <w:spacing w:before="0" w:beforeAutospacing="0" w:after="300" w:afterAutospacing="0"/>
        <w:ind w:left="-300" w:right="-300"/>
        <w:rPr>
          <w:rFonts w:ascii="Arial" w:hAnsi="Arial" w:cs="Arial"/>
          <w:b w:val="0"/>
          <w:bCs w:val="0"/>
          <w:color w:val="000000"/>
          <w:sz w:val="27"/>
          <w:szCs w:val="27"/>
        </w:rPr>
      </w:pPr>
      <w:bookmarkStart w:id="0" w:name="_GoBack"/>
      <w:r>
        <w:rPr>
          <w:rFonts w:ascii="Arial" w:hAnsi="Arial" w:cs="Arial"/>
          <w:b w:val="0"/>
          <w:bCs w:val="0"/>
          <w:color w:val="000000"/>
          <w:sz w:val="27"/>
          <w:szCs w:val="27"/>
        </w:rPr>
        <w:t>Налоговые вычеты для граждан</w:t>
      </w:r>
    </w:p>
    <w:bookmarkEnd w:id="0"/>
    <w:p w:rsidR="00475009" w:rsidRDefault="00475009" w:rsidP="0047500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Налоговый вычет по налогу на доходы физических лиц (НДФЛ) - это сумма, которая уменьшает величину облагаемого налогом дохода.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Налоговый вычет применяется к доходам, облагаемым налогом по ставке 13%, и не касается доходов от долевого участия в организациях, выигрышей в лотереях и азартных играх.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Гражданам предоставляются: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1)стандартные вычеты для льготных категорий физических лиц, перечисленных в ч. 1 ст. 218 Налогового кодекса РФ, а также лиц, на обеспечении которых находятся дети.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Налогоплательщикам, имеющим право более чем на один стандартный налоговый вычет, предоставляется максимальный из соответствующих вычетов. Данное правило не касается вычета на детей, который предоставляется независимо от использования других стандартных налоговых вычетов;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2)социальные вычеты для тех, кто понес расходы на лечение, обучение, дополнительные меры по пенсионному обеспечению и обучению детей (подопечных).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Реализовать право на возврат налога в связи с получением социального налогового вычета можно не позднее 3 лет с момента уплаты НДФЛ за налоговый период, когда произведены расходы;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3)имущественные вычеты на приобретение жилья и земельных участков, продажу имущества (кроме ценных бумаг), а также в случае изъятия у налогоплательщика недвижимости для государственных или муниципальных нужд.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Доходы от продажи объекта недвижимого имущества освобождаются от налогообложения при условии нахождения в собственности в течение 3-х лет и приобретения этого права в порядке: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1.наследования или по договору дарения от физического лица, признаваемого членом семьи и (или) близким родственником в соответствии с Семейным кодексом Российской Федерации;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2.приватизации;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3.передачи имущества по договору пожизненного содержания с иждивением.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В иных случаях минимальный предельный срок владения объектом недвижимого имущества составляет 5 лет;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4)профессиональные вычеты для индивидуальных предпринимателей, для физических лиц, оказывающих услуги, выполняющих работы по гражданско-правовым договорам или получающих авторское вознаграждение.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Формы заявлений для получения налоговых вычетов, перечень документов подтверждающих право, а также примеры заполнения размещены на официальном сайте Федеральной Налоговой Службы России в разделе «Налоговые вычеты».</w:t>
      </w:r>
    </w:p>
    <w:p w:rsidR="00475009" w:rsidRDefault="00475009" w:rsidP="00475009">
      <w:pPr>
        <w:pStyle w:val="a3"/>
        <w:spacing w:before="0" w:beforeAutospacing="0" w:after="150" w:afterAutospacing="0"/>
        <w:rPr>
          <w:rFonts w:ascii="Arial" w:hAnsi="Arial" w:cs="Arial"/>
          <w:color w:val="505050"/>
          <w:sz w:val="20"/>
          <w:szCs w:val="20"/>
        </w:rPr>
      </w:pPr>
      <w:r>
        <w:rPr>
          <w:rFonts w:ascii="Arial" w:hAnsi="Arial" w:cs="Arial"/>
          <w:color w:val="505050"/>
          <w:sz w:val="20"/>
          <w:szCs w:val="20"/>
        </w:rPr>
        <w:t>Срок рассмотрения заявления о предоставлении любого вычета налоговым органом не может превышать 4 месяцев.</w:t>
      </w:r>
    </w:p>
    <w:p w:rsidR="00021EE5" w:rsidRPr="00475009" w:rsidRDefault="00475009" w:rsidP="00475009">
      <w:hyperlink r:id="rId8" w:tgtFrame="_blank" w:tooltip="ВКонтакте" w:history="1">
        <w:r>
          <w:rPr>
            <w:rFonts w:ascii="Arial" w:hAnsi="Arial" w:cs="Arial"/>
            <w:color w:val="3086BE"/>
            <w:sz w:val="17"/>
            <w:szCs w:val="17"/>
            <w:u w:val="single"/>
          </w:rPr>
          <w:br/>
        </w:r>
      </w:hyperlink>
    </w:p>
    <w:sectPr w:rsidR="00021EE5" w:rsidRPr="00475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7D" w:rsidRDefault="004F557D" w:rsidP="004F557D">
      <w:pPr>
        <w:spacing w:after="0" w:line="240" w:lineRule="auto"/>
      </w:pPr>
      <w:r>
        <w:separator/>
      </w:r>
    </w:p>
  </w:endnote>
  <w:end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7D" w:rsidRDefault="004F557D" w:rsidP="004F557D">
      <w:pPr>
        <w:spacing w:after="0" w:line="240" w:lineRule="auto"/>
      </w:pPr>
      <w:r>
        <w:separator/>
      </w:r>
    </w:p>
  </w:footnote>
  <w:footnote w:type="continuationSeparator" w:id="0">
    <w:p w:rsidR="004F557D" w:rsidRDefault="004F557D" w:rsidP="004F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E58"/>
    <w:multiLevelType w:val="multilevel"/>
    <w:tmpl w:val="5F36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1389E"/>
    <w:multiLevelType w:val="multilevel"/>
    <w:tmpl w:val="864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140DAE"/>
    <w:multiLevelType w:val="multilevel"/>
    <w:tmpl w:val="FC82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37332"/>
    <w:multiLevelType w:val="multilevel"/>
    <w:tmpl w:val="0ABC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971CEA"/>
    <w:multiLevelType w:val="multilevel"/>
    <w:tmpl w:val="EE806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4A16E1"/>
    <w:multiLevelType w:val="multilevel"/>
    <w:tmpl w:val="B42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3532B9"/>
    <w:multiLevelType w:val="multilevel"/>
    <w:tmpl w:val="1F4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8721D4"/>
    <w:multiLevelType w:val="multilevel"/>
    <w:tmpl w:val="DB72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8F076D"/>
    <w:multiLevelType w:val="multilevel"/>
    <w:tmpl w:val="05E0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9A1C7D"/>
    <w:multiLevelType w:val="multilevel"/>
    <w:tmpl w:val="26FC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0011FF"/>
    <w:multiLevelType w:val="multilevel"/>
    <w:tmpl w:val="542A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EE444D"/>
    <w:multiLevelType w:val="multilevel"/>
    <w:tmpl w:val="0C6A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E40041"/>
    <w:multiLevelType w:val="multilevel"/>
    <w:tmpl w:val="EA602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2057D0"/>
    <w:multiLevelType w:val="multilevel"/>
    <w:tmpl w:val="2D463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470C84"/>
    <w:multiLevelType w:val="multilevel"/>
    <w:tmpl w:val="B42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8A6824"/>
    <w:multiLevelType w:val="multilevel"/>
    <w:tmpl w:val="DD9C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3"/>
  </w:num>
  <w:num w:numId="5">
    <w:abstractNumId w:val="0"/>
  </w:num>
  <w:num w:numId="6">
    <w:abstractNumId w:val="15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12"/>
  </w:num>
  <w:num w:numId="12">
    <w:abstractNumId w:val="5"/>
  </w:num>
  <w:num w:numId="13">
    <w:abstractNumId w:val="14"/>
  </w:num>
  <w:num w:numId="14">
    <w:abstractNumId w:val="9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AC"/>
    <w:rsid w:val="00021EE5"/>
    <w:rsid w:val="000975C0"/>
    <w:rsid w:val="002359B1"/>
    <w:rsid w:val="002E1047"/>
    <w:rsid w:val="00475009"/>
    <w:rsid w:val="004F557D"/>
    <w:rsid w:val="00503D52"/>
    <w:rsid w:val="00553906"/>
    <w:rsid w:val="005A1267"/>
    <w:rsid w:val="005F406D"/>
    <w:rsid w:val="00935FDE"/>
    <w:rsid w:val="00A0341E"/>
    <w:rsid w:val="00A137BC"/>
    <w:rsid w:val="00A3179F"/>
    <w:rsid w:val="00A517AC"/>
    <w:rsid w:val="00CF38B9"/>
    <w:rsid w:val="00D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2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2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A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12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557D"/>
  </w:style>
  <w:style w:type="paragraph" w:styleId="a8">
    <w:name w:val="footer"/>
    <w:basedOn w:val="a"/>
    <w:link w:val="a9"/>
    <w:uiPriority w:val="99"/>
    <w:unhideWhenUsed/>
    <w:rsid w:val="004F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557D"/>
  </w:style>
  <w:style w:type="character" w:customStyle="1" w:styleId="b-share">
    <w:name w:val="b-share"/>
    <w:basedOn w:val="a0"/>
    <w:rsid w:val="004F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6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re.yandex.net/go.xml?service=vkontakte&amp;url=http%3A%2F%2Fprocspb.ru%2Fexplain%2F1760--nalogovye-vychety-dlya-grazhdan&amp;title=%D0%9F%D1%80%D0%BE%D0%BA%D1%83%D1%80%D0%B0%D1%82%D1%83%D1%80%D0%B0%20%D0%A1%D0%B0%D0%BD%D0%BA%D1%82-%D0%9F%D0%B5%D1%82%D0%B5%D1%80%D0%B1%D1%83%D1%80%D0%B3%D0%B0%20-%20%E2%80%8B%D0%9D%D0%B0%D0%BB%D0%BE%D0%B3%D0%BE%D0%B2%D1%8B%D0%B5%20%D0%B2%D1%8B%D1%87%D0%B5%D1%82%D1%8B%20%D0%B4%D0%BB%D1%8F%20%D0%B3%D1%80%D0%B0%D0%B6%D0%B4%D0%B0%D0%B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2020-09-24T12:57:00Z</dcterms:created>
  <dcterms:modified xsi:type="dcterms:W3CDTF">2020-09-24T12:57:00Z</dcterms:modified>
</cp:coreProperties>
</file>