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C5" w:rsidRDefault="005F7CC5" w:rsidP="005F7CC5">
      <w:pPr>
        <w:pStyle w:val="a3"/>
        <w:shd w:val="clear" w:color="auto" w:fill="FFFFFF"/>
        <w:spacing w:before="0" w:beforeAutospacing="0" w:after="75" w:afterAutospacing="0"/>
        <w:ind w:firstLine="330"/>
        <w:rPr>
          <w:rFonts w:ascii="Tahoma" w:hAnsi="Tahoma" w:cs="Tahoma"/>
          <w:color w:val="000000"/>
          <w:sz w:val="21"/>
          <w:szCs w:val="21"/>
        </w:rPr>
      </w:pPr>
      <w:bookmarkStart w:id="0" w:name="_GoBack"/>
      <w:r>
        <w:rPr>
          <w:rStyle w:val="a4"/>
          <w:rFonts w:ascii="Tahoma" w:hAnsi="Tahoma" w:cs="Tahoma"/>
          <w:color w:val="000000"/>
          <w:sz w:val="21"/>
          <w:szCs w:val="21"/>
        </w:rPr>
        <w:t>О мелком хищении</w:t>
      </w:r>
      <w:r>
        <w:rPr>
          <w:rFonts w:ascii="Tahoma" w:hAnsi="Tahoma" w:cs="Tahoma"/>
          <w:color w:val="000000"/>
          <w:sz w:val="21"/>
          <w:szCs w:val="21"/>
        </w:rPr>
        <w:br/>
      </w:r>
      <w:bookmarkEnd w:id="0"/>
      <w:r>
        <w:rPr>
          <w:rFonts w:ascii="Tahoma" w:hAnsi="Tahoma" w:cs="Tahoma"/>
          <w:color w:val="000000"/>
          <w:sz w:val="21"/>
          <w:szCs w:val="21"/>
        </w:rPr>
        <w:t>Федеральным законом от 03.07.2016 № 323-ФЗ Уголовный кодекс Российской Федерации (далее - УК РФ) дополнен статьей 158.1, которая предусматривает уголовную ответственность за мелкое хищение чужого имущества, совершенное лицом, подвергнутым административному наказанию по ч. 2 ст. 7.27 Кодекса Российской Федерации об административных правонарушениях (далее - КоАП РФ).</w:t>
      </w:r>
      <w:r>
        <w:rPr>
          <w:rFonts w:ascii="Tahoma" w:hAnsi="Tahoma" w:cs="Tahoma"/>
          <w:color w:val="000000"/>
          <w:sz w:val="21"/>
          <w:szCs w:val="21"/>
        </w:rPr>
        <w:br/>
        <w:t>Часть 2 ст. 7.27 КоАП РФ предусматривает административную ответственность за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w:t>
      </w:r>
    </w:p>
    <w:p w:rsidR="005F7CC5" w:rsidRDefault="005F7CC5" w:rsidP="005F7CC5">
      <w:pPr>
        <w:pStyle w:val="a3"/>
        <w:shd w:val="clear" w:color="auto" w:fill="FFFFFF"/>
        <w:spacing w:before="0" w:beforeAutospacing="0" w:after="75" w:afterAutospacing="0"/>
        <w:ind w:firstLine="330"/>
        <w:rPr>
          <w:rFonts w:ascii="Tahoma" w:hAnsi="Tahoma" w:cs="Tahoma"/>
          <w:color w:val="000000"/>
          <w:sz w:val="21"/>
          <w:szCs w:val="21"/>
        </w:rPr>
      </w:pPr>
      <w:r>
        <w:rPr>
          <w:rFonts w:ascii="Tahoma" w:hAnsi="Tahoma" w:cs="Tahoma"/>
          <w:color w:val="000000"/>
          <w:sz w:val="21"/>
          <w:szCs w:val="21"/>
        </w:rPr>
        <w:t>Таким образом, если лицо впервые совершило мелкое хищение стоимостью в пределах от 1 до 2,5 тыс. руб., оно будет привлечено к административной ответственности по ч. 2 ст. 7.27 КоАП РФ.</w:t>
      </w:r>
      <w:r>
        <w:rPr>
          <w:rFonts w:ascii="Tahoma" w:hAnsi="Tahoma" w:cs="Tahoma"/>
          <w:color w:val="000000"/>
          <w:sz w:val="21"/>
          <w:szCs w:val="21"/>
        </w:rPr>
        <w:br/>
      </w:r>
      <w:proofErr w:type="gramStart"/>
      <w:r>
        <w:rPr>
          <w:rFonts w:ascii="Tahoma" w:hAnsi="Tahoma" w:cs="Tahoma"/>
          <w:color w:val="000000"/>
          <w:sz w:val="21"/>
          <w:szCs w:val="21"/>
        </w:rPr>
        <w:t>За повторное совершение мелкого хищения в период со дня вступления в законную силу постановления о назначении</w:t>
      </w:r>
      <w:proofErr w:type="gramEnd"/>
      <w:r>
        <w:rPr>
          <w:rFonts w:ascii="Tahoma" w:hAnsi="Tahoma" w:cs="Tahoma"/>
          <w:color w:val="000000"/>
          <w:sz w:val="21"/>
          <w:szCs w:val="21"/>
        </w:rPr>
        <w:t xml:space="preserve"> административного наказания по ч. 2 ст. 7.27 КоАП РФ до истечения одного года со дня окончания исполнения данного постановления виновному грозит уголовная ответственность по ст. 158.1 УК РФ, вплоть до одного года лишения свободы.</w:t>
      </w:r>
    </w:p>
    <w:p w:rsidR="005F7CC5" w:rsidRDefault="005F7CC5" w:rsidP="005F7CC5">
      <w:pPr>
        <w:pStyle w:val="a3"/>
        <w:shd w:val="clear" w:color="auto" w:fill="FFFFFF"/>
        <w:spacing w:before="0" w:beforeAutospacing="0" w:after="75" w:afterAutospacing="0"/>
        <w:ind w:firstLine="330"/>
        <w:rPr>
          <w:rFonts w:ascii="Tahoma" w:hAnsi="Tahoma" w:cs="Tahoma"/>
          <w:color w:val="000000"/>
          <w:sz w:val="21"/>
          <w:szCs w:val="21"/>
        </w:rPr>
      </w:pPr>
      <w:r>
        <w:rPr>
          <w:rFonts w:ascii="Tahoma" w:hAnsi="Tahoma" w:cs="Tahoma"/>
          <w:color w:val="000000"/>
          <w:sz w:val="21"/>
          <w:szCs w:val="21"/>
        </w:rPr>
        <w:t>Следует отметить, что речь идет о совершении хищений при отсутствии отягчающих обстоятельств. Так, если кража совершена из сумки, одежды потерпевшего, либо с незаконным проникновением в жилище, либо с банковского счета и т.д., то независимо от размера похищенного наступает сразу уголовная ответственность по соответствующей части ст. 158 УК РФ.</w:t>
      </w:r>
    </w:p>
    <w:p w:rsidR="00E96714" w:rsidRDefault="00E96714" w:rsidP="005F7CC5"/>
    <w:sectPr w:rsidR="00E96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186"/>
    <w:rsid w:val="005F7CC5"/>
    <w:rsid w:val="00E96714"/>
    <w:rsid w:val="00EE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7C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7C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7C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7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2020-02-26T12:34:00Z</dcterms:created>
  <dcterms:modified xsi:type="dcterms:W3CDTF">2020-02-26T12:34:00Z</dcterms:modified>
</cp:coreProperties>
</file>