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96" w:rsidRDefault="00473496" w:rsidP="004734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Инспекции труда предоставлены новые полномочия</w:t>
      </w:r>
    </w:p>
    <w:bookmarkEnd w:id="0"/>
    <w:p w:rsidR="00473496" w:rsidRDefault="00473496" w:rsidP="004734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02.12.2019 № 393-ФЗ внесены изменения в статью 356 Трудового кодекса РФ в части предоставления новых полномочий федеральной инспекции труда.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Внесенными поправками предусмотрено, что федеральная инспекция труда с 13 декабря 2019 года, помимо возложенных полномочий:</w:t>
      </w:r>
      <w:r>
        <w:rPr>
          <w:rFonts w:ascii="Tahoma" w:hAnsi="Tahoma" w:cs="Tahoma"/>
          <w:color w:val="000000"/>
          <w:sz w:val="21"/>
          <w:szCs w:val="21"/>
        </w:rPr>
        <w:br/>
        <w:t>- организует и проводит мероприятия, направленные на профилактику нарушений трудового законодательства и иных нормативных правовых актов, содержащих нормы трудового права, в соответствии с ежегодно утверждаемой ею программой профилактики таких нарушений;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- принимает меры по принудительному исполнению обязанности работодателя по выплате начисленных, но не выплаченных в установленный срок работнику заработной платы и (или) других выплат, осуществляемых в рамках трудовых отношений; </w:t>
      </w:r>
      <w:r>
        <w:rPr>
          <w:rFonts w:ascii="Tahoma" w:hAnsi="Tahoma" w:cs="Tahoma"/>
          <w:color w:val="000000"/>
          <w:sz w:val="21"/>
          <w:szCs w:val="21"/>
        </w:rPr>
        <w:br/>
        <w:t>- принимает решение о принудительном исполнении обязанности работодателя по выплате начисленных, но не выплаченных в установленный срок работнику заработной платы и (или) других выплат, осуществляемых в рамках трудовых отношений, в соответствии со ст. 360 настоящего Кодекса.</w:t>
      </w:r>
    </w:p>
    <w:p w:rsidR="00473496" w:rsidRDefault="00473496" w:rsidP="004734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Трудовой кодекс РФ дополнен статьей 360.1, регламентирующей порядок принудительного исполнения обязанности работодателя по выплате начисленных, но не выплаченных в установленный срок работнику заработной платы и (или) других выплат, осуществляемых в рамках трудовых отношений.</w:t>
      </w:r>
      <w:proofErr w:type="gramEnd"/>
    </w:p>
    <w:p w:rsidR="0023235C" w:rsidRDefault="0023235C"/>
    <w:sectPr w:rsidR="002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18"/>
    <w:rsid w:val="0023235C"/>
    <w:rsid w:val="00241118"/>
    <w:rsid w:val="004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2020-02-26T12:18:00Z</dcterms:created>
  <dcterms:modified xsi:type="dcterms:W3CDTF">2020-02-26T12:18:00Z</dcterms:modified>
</cp:coreProperties>
</file>