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54" w:rsidRPr="00CA1745" w:rsidRDefault="00CA1745" w:rsidP="00CA1745"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В соответствии с пунктом 2.3 Правил дорожного движения, утвержденных, постановлением правительства РФ 23.10.1993 N 1090 (ред. от 04.12.2018) </w:t>
      </w:r>
      <w:bookmarkStart w:id="0" w:name="_GoBack"/>
      <w:r>
        <w:rPr>
          <w:rFonts w:ascii="Arial" w:hAnsi="Arial" w:cs="Arial"/>
          <w:color w:val="000000"/>
          <w:sz w:val="18"/>
          <w:szCs w:val="18"/>
        </w:rPr>
        <w:t xml:space="preserve">водитель транспортного средства обязан: перед выездом проверить и в пути обеспечить исправное техническое состояние транспортного средства </w:t>
      </w:r>
      <w:bookmarkEnd w:id="0"/>
      <w:r>
        <w:rPr>
          <w:rFonts w:ascii="Arial" w:hAnsi="Arial" w:cs="Arial"/>
          <w:color w:val="000000"/>
          <w:sz w:val="18"/>
          <w:szCs w:val="18"/>
        </w:rPr>
        <w:t>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  <w:proofErr w:type="gramEnd"/>
      <w:r>
        <w:rPr>
          <w:rFonts w:ascii="Arial" w:hAnsi="Arial" w:cs="Arial"/>
          <w:color w:val="000000"/>
          <w:sz w:val="18"/>
          <w:szCs w:val="18"/>
        </w:rPr>
        <w:br/>
        <w:t>Согласно ст.17. ч.1. Федерального закона от 10.12.1995 N 196-ФЗ (ред. от 27.12.2018) "О безопасности дорожного движения" (с изм. и доп., вступ. в силу с 01.11.2019) находящиеся в эксплуатации на территории Российской Федерации транспортные средства подлежат техническому осмотру, проведение которого предусмотрено законодательством в области технического осмотра транспортных средств.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gramStart"/>
      <w:r>
        <w:rPr>
          <w:rFonts w:ascii="Arial" w:hAnsi="Arial" w:cs="Arial"/>
          <w:color w:val="000000"/>
          <w:sz w:val="18"/>
          <w:szCs w:val="18"/>
        </w:rPr>
        <w:t>Порядок и периодичность проведения технического осмотра находящихся в эксплуатации транспортных средств, а также порядок аккредитации юридических лиц, индивидуальных предпринимателей (заявителей) в целях осуществления деятельности по проведению технического осмотра предусмотрены Федеральным законом от 01.07.2011 N 170-ФЗ (ред. от 01.05.2019) "О техническом осмотре транспортных средств и о внесении изменений в отдельные законодательные акты Российской Федерации".</w:t>
      </w:r>
      <w:proofErr w:type="gramEnd"/>
      <w:r>
        <w:rPr>
          <w:rFonts w:ascii="Arial" w:hAnsi="Arial" w:cs="Arial"/>
          <w:color w:val="000000"/>
          <w:sz w:val="18"/>
          <w:szCs w:val="18"/>
        </w:rPr>
        <w:br/>
        <w:t xml:space="preserve">Технический осмотр транспортных средств имеют право проводить юридические лица и индивидуальные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предприниматели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получившие в Российской союзе автостраховщиков аттестат аккредитации, имеющие сооружения и средства технического диагностирования (в том числе средства измерения), соответствующие установленным основным техническим характеристикам и входящие в утвержденный перечень; имеющие в штате не менее одного технического эксперта, которые проводят техническое диагностирование транспортных средств, являются ответственными за его проведение и принимают решение о выдаче диагностической карты, содержащей сведения о соответствии или несоответствии транспортного средства обязательным требованиям безопасности транспортных средств; имеют техническую возможность для ежедневной передачи сведений о результатах проведения технического осмотра в единую автоматизированную информационную систему технического осмотра (ЕАИСТО), а также документирования сведений о таких результатах.</w:t>
      </w:r>
      <w:r>
        <w:rPr>
          <w:rFonts w:ascii="Arial" w:hAnsi="Arial" w:cs="Arial"/>
          <w:color w:val="000000"/>
          <w:sz w:val="18"/>
          <w:szCs w:val="18"/>
        </w:rPr>
        <w:br/>
        <w:t>Одной из основных обязанностей оператора технического осмотра является не только технический осмотр транспортных средств, но и при выявлении несоответствия транспортного средства хотя бы одному из обязательных требований безопасности отражение этого факта в диагностической карте и дача заключения о невозможности эксплуатации транспортного средства; передача соответствующих данных в ЕАИСТО; обеспечение учета, хранения и уничтожения диагностических карт в порядке, установленном уполномоченным федеральным органом исполнительной власти.</w:t>
      </w:r>
      <w:r>
        <w:rPr>
          <w:rFonts w:ascii="Arial" w:hAnsi="Arial" w:cs="Arial"/>
          <w:color w:val="000000"/>
          <w:sz w:val="18"/>
          <w:szCs w:val="18"/>
        </w:rPr>
        <w:br/>
        <w:t>Проведение технического осмотра осуществляется на платной основе, на основании заключенного договора о проведении технического осмотра, между владельцем транспортного средства или его представителем и оператором технического осмотра.</w:t>
      </w:r>
      <w:r>
        <w:rPr>
          <w:rFonts w:ascii="Arial" w:hAnsi="Arial" w:cs="Arial"/>
          <w:color w:val="000000"/>
          <w:sz w:val="18"/>
          <w:szCs w:val="18"/>
        </w:rPr>
        <w:br/>
        <w:t>Статьей 15. Федерального закона от 01.07.2011г. № 170-ФЗ «О техническом осмотре транспортных средств и о внесении изменений в отдельные законодательные акты Российской Федерации» предусмотрена периодичность проведения технического осмотра. </w:t>
      </w:r>
      <w:r>
        <w:rPr>
          <w:rFonts w:ascii="Arial" w:hAnsi="Arial" w:cs="Arial"/>
          <w:color w:val="000000"/>
          <w:sz w:val="18"/>
          <w:szCs w:val="18"/>
        </w:rPr>
        <w:br/>
        <w:t xml:space="preserve">Например, каждые шесть месяцев подлежат техническому осмотру легковые такси, автобусы, грузовые автомобили, предназначенные и оборудованные для перевозок пассажиров, с числом мест для сидения более чем восемь (за исключением места для водителя), специализированные транспортные средства и прицепы к ним, предназначенные и оборудованные для перевозок опасных грузов.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Раз в 12 месяцев - легковые автомобили, грузовые автомобили, разрешенная максимальная масса которых составляет до трех тонн пятисот килограмм, прицепы и полуприцепы,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мототранспортные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средства, если с года выпуска в обращение которых прошло более чем семь лет, включая год их выпуска, указанный в паспорте транспортного средства и (или) свидетельстве о регистрации транспортного средства.</w:t>
      </w:r>
      <w:proofErr w:type="gramEnd"/>
      <w:r>
        <w:rPr>
          <w:rFonts w:ascii="Arial" w:hAnsi="Arial" w:cs="Arial"/>
          <w:color w:val="000000"/>
          <w:sz w:val="18"/>
          <w:szCs w:val="18"/>
        </w:rPr>
        <w:br/>
        <w:t xml:space="preserve">Не требуется проведение технического осмотра в первые три года, включая год выпуска, в отношении легковых автомобилей, грузовых автомобилей, с разрешенной максимальной массой до трех тонн пятисот килограмм,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мототранспортных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средств.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gramStart"/>
      <w:r>
        <w:rPr>
          <w:rFonts w:ascii="Arial" w:hAnsi="Arial" w:cs="Arial"/>
          <w:color w:val="000000"/>
          <w:sz w:val="18"/>
          <w:szCs w:val="18"/>
        </w:rPr>
        <w:t>Для проведения технического осмотра владелец транспортного средства или его представитель, в том числе представитель, действующий на основании доверенности, оформленной в простой письменной форме, обязан представить оператору технического осмотра транспортное средство и следующие документы:</w:t>
      </w:r>
      <w:r>
        <w:rPr>
          <w:rFonts w:ascii="Arial" w:hAnsi="Arial" w:cs="Arial"/>
          <w:color w:val="000000"/>
          <w:sz w:val="18"/>
          <w:szCs w:val="18"/>
        </w:rPr>
        <w:br/>
        <w:t>1) документ, удостоверяющий личность, и доверенность (для указанного в настоящей части представителя владельца транспортного средства);</w:t>
      </w:r>
      <w:r>
        <w:rPr>
          <w:rFonts w:ascii="Arial" w:hAnsi="Arial" w:cs="Arial"/>
          <w:color w:val="000000"/>
          <w:sz w:val="18"/>
          <w:szCs w:val="18"/>
        </w:rPr>
        <w:br/>
        <w:t>2) свидетельство о регистрации транспортного средства или паспорт транспортного средства.</w:t>
      </w:r>
      <w:proofErr w:type="gramEnd"/>
      <w:r>
        <w:rPr>
          <w:rFonts w:ascii="Arial" w:hAnsi="Arial" w:cs="Arial"/>
          <w:color w:val="000000"/>
          <w:sz w:val="18"/>
          <w:szCs w:val="18"/>
        </w:rPr>
        <w:br/>
        <w:t xml:space="preserve">Согласно ч.3. ст.17.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Федерального закона от 01.07.2011г. № 170-ФЗ «О техническом осмотре транспортных средств и о внесении изменений в отдельные законодательные акты Российской Федерации» оператор технического осмотра может отказать в оказании услуг по проведению технического осмотра только в случае: непредставления указанных выше документов и (или) несоответствия транспортного средства данным, указанным в документах, содержащих сведения, позволяющие идентифицировать это транспортное средство.</w:t>
      </w:r>
      <w:proofErr w:type="gramEnd"/>
      <w:r>
        <w:rPr>
          <w:rFonts w:ascii="Arial" w:hAnsi="Arial" w:cs="Arial"/>
          <w:color w:val="000000"/>
          <w:sz w:val="18"/>
          <w:szCs w:val="18"/>
        </w:rPr>
        <w:br/>
        <w:t xml:space="preserve">Требовать от владельца транспортного средства или его представителя представления других документов, </w:t>
      </w:r>
      <w:r>
        <w:rPr>
          <w:rFonts w:ascii="Arial" w:hAnsi="Arial" w:cs="Arial"/>
          <w:color w:val="000000"/>
          <w:sz w:val="18"/>
          <w:szCs w:val="18"/>
        </w:rPr>
        <w:lastRenderedPageBreak/>
        <w:t>оператор технического осмотра не вправе.</w:t>
      </w:r>
      <w:r>
        <w:rPr>
          <w:rFonts w:ascii="Arial" w:hAnsi="Arial" w:cs="Arial"/>
          <w:color w:val="000000"/>
          <w:sz w:val="18"/>
          <w:szCs w:val="18"/>
        </w:rPr>
        <w:br/>
        <w:t>За выдачу диагностических карт без прохождения технического осмотра лиц, осуществляющих их незаконную выдачу, предусмотрена административная ответственность по ст. 14.4.1 Кодекса Российской Федерации об административных правонарушениях (далее - КоАП РФ).</w:t>
      </w:r>
      <w:r>
        <w:rPr>
          <w:rFonts w:ascii="Arial" w:hAnsi="Arial" w:cs="Arial"/>
          <w:color w:val="000000"/>
          <w:sz w:val="18"/>
          <w:szCs w:val="18"/>
        </w:rPr>
        <w:br/>
        <w:t>Кроме того, за управление транспортным средством не прошедшим государственный технический осмотр или технический осмотр, к административной ответственности в виде штрафа водитель может быть привлечен по ч.2. ст.12.1. КоАП РФ.</w:t>
      </w:r>
      <w:r>
        <w:rPr>
          <w:rFonts w:ascii="Arial" w:hAnsi="Arial" w:cs="Arial"/>
          <w:color w:val="000000"/>
          <w:sz w:val="18"/>
          <w:szCs w:val="18"/>
        </w:rPr>
        <w:br/>
        <w:t>Получение диагностических карт без прохождения технического осмотра, аннулирование диагностических карт могут служить основанием к признанию недействительным договора ОСАГО при наступлении страхового случая.</w:t>
      </w:r>
      <w:r>
        <w:rPr>
          <w:rFonts w:ascii="Arial" w:hAnsi="Arial" w:cs="Arial"/>
          <w:color w:val="000000"/>
          <w:sz w:val="18"/>
          <w:szCs w:val="18"/>
        </w:rPr>
        <w:br/>
        <w:t>Проверить действие своей диагностической карты можно на сайте Единой автоматизированной информационной системы (eaisto.info) путем введения данных о своем транспортном средстве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номер автомобиля, регистрационный знак, номер кузова) и номера полученной диагностической карты.</w:t>
      </w:r>
    </w:p>
    <w:sectPr w:rsidR="001E7D54" w:rsidRPr="00CA1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B0C"/>
    <w:rsid w:val="00115B0C"/>
    <w:rsid w:val="001E7D54"/>
    <w:rsid w:val="00BD4E25"/>
    <w:rsid w:val="00CA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955</Words>
  <Characters>5450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4</cp:revision>
  <dcterms:created xsi:type="dcterms:W3CDTF">2020-02-06T08:01:00Z</dcterms:created>
  <dcterms:modified xsi:type="dcterms:W3CDTF">2020-02-06T08:03:00Z</dcterms:modified>
</cp:coreProperties>
</file>