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3E" w:rsidRDefault="00817F3E" w:rsidP="00817F3E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1D76746" wp14:editId="2FA1A69F">
            <wp:simplePos x="0" y="0"/>
            <wp:positionH relativeFrom="margin">
              <wp:align>center</wp:align>
            </wp:positionH>
            <wp:positionV relativeFrom="margin">
              <wp:posOffset>4445</wp:posOffset>
            </wp:positionV>
            <wp:extent cx="834390" cy="819150"/>
            <wp:effectExtent l="0" t="0" r="3810" b="0"/>
            <wp:wrapSquare wrapText="bothSides"/>
            <wp:docPr id="93" name="Рисунок 9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F3E" w:rsidRDefault="00817F3E" w:rsidP="00817F3E"/>
    <w:p w:rsidR="00817F3E" w:rsidRDefault="00817F3E" w:rsidP="00817F3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17F3E" w:rsidRDefault="00817F3E" w:rsidP="00817F3E">
      <w:pPr>
        <w:spacing w:after="0" w:line="240" w:lineRule="auto"/>
        <w:ind w:firstLine="142"/>
        <w:jc w:val="center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36"/>
          <w:szCs w:val="36"/>
        </w:rPr>
        <w:t>АДМИНИСТРАЦИЯ</w:t>
      </w:r>
    </w:p>
    <w:p w:rsidR="00817F3E" w:rsidRPr="00195799" w:rsidRDefault="00817F3E" w:rsidP="00817F3E">
      <w:pPr>
        <w:jc w:val="center"/>
        <w:rPr>
          <w:rFonts w:ascii="Times New Roman" w:hAnsi="Times New Roman"/>
          <w:sz w:val="28"/>
          <w:szCs w:val="28"/>
        </w:rPr>
      </w:pPr>
      <w:r w:rsidRPr="0019579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817F3E" w:rsidRPr="00195799" w:rsidRDefault="00817F3E" w:rsidP="00817F3E">
      <w:pPr>
        <w:jc w:val="center"/>
        <w:rPr>
          <w:rFonts w:ascii="Times New Roman" w:hAnsi="Times New Roman"/>
          <w:sz w:val="40"/>
          <w:szCs w:val="40"/>
        </w:rPr>
      </w:pPr>
      <w:r w:rsidRPr="00195799">
        <w:rPr>
          <w:rFonts w:ascii="Times New Roman" w:hAnsi="Times New Roman"/>
          <w:b/>
          <w:sz w:val="40"/>
          <w:szCs w:val="40"/>
        </w:rPr>
        <w:t>П О С Т А Н О В Л Е Н И Е</w:t>
      </w:r>
    </w:p>
    <w:p w:rsidR="00817F3E" w:rsidRDefault="00817F3E" w:rsidP="00817F3E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20 ноября 2019 г. №104 </w:t>
      </w:r>
    </w:p>
    <w:p w:rsidR="00817F3E" w:rsidRDefault="00817F3E" w:rsidP="00817F3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Цуриб</w:t>
      </w:r>
    </w:p>
    <w:p w:rsidR="00817F3E" w:rsidRDefault="00817F3E" w:rsidP="00817F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7F3E" w:rsidRPr="00195799" w:rsidRDefault="00817F3E" w:rsidP="00817F3E">
      <w:pPr>
        <w:pBdr>
          <w:bottom w:val="single" w:sz="2" w:space="5" w:color="808080"/>
        </w:pBdr>
        <w:shd w:val="clear" w:color="auto" w:fill="FFFFFF"/>
        <w:spacing w:after="0" w:line="240" w:lineRule="auto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 утверждении «Положения о материальном стимулировании и поощрении деятельности народных дружинников на территории муниципального образования</w:t>
      </w:r>
      <w:r w:rsidRPr="0019579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</w:t>
      </w:r>
      <w:proofErr w:type="spellStart"/>
      <w:r w:rsidRPr="001957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 w:rsidRPr="001957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район»</w:t>
      </w: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End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</w:t>
      </w: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817F3E" w:rsidRDefault="00817F3E" w:rsidP="00817F3E">
      <w:pPr>
        <w:pBdr>
          <w:bottom w:val="single" w:sz="2" w:space="5" w:color="808080"/>
        </w:pBdr>
        <w:shd w:val="clear" w:color="auto" w:fill="FFFFFF"/>
        <w:spacing w:after="0" w:line="240" w:lineRule="auto"/>
        <w:ind w:right="150" w:firstLine="284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основании Решения собрания депутатов муниципального образования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 № 2 от 15 ноября 2018  года «Об утверждении Положения о порядке оказания поддержки гражданам и их объединениям, участвующим в охране общественного порядка, создания условий для деятельности народных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ужин на территории муниципального образования</w:t>
      </w: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 и в целях создания условий, направленных на снижение уровня преступности, укрепления правопорядка и общественной безопасности на территории 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Чародинского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  </w:t>
      </w:r>
      <w:r w:rsidRPr="0019579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 о с т а н о в л я е т: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1.Утвердить «Положение о материальном стимулировании и поощрении деятельности народных дружинников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территории муниципального образования</w:t>
      </w: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 согласно приложения. 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Финансирование расходов производить в пределах средств, предусмотренных в бюджете муниципального образования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 на материально-техническое обеспечение, материальное и моральное стимулирование деятельности народных дружинников.</w:t>
      </w:r>
    </w:p>
    <w:p w:rsidR="00817F3E" w:rsidRDefault="00817F3E" w:rsidP="00817F3E">
      <w:pPr>
        <w:widowControl w:val="0"/>
        <w:tabs>
          <w:tab w:val="left" w:pos="284"/>
        </w:tabs>
        <w:autoSpaceDE w:val="0"/>
        <w:autoSpaceDN w:val="0"/>
        <w:spacing w:after="0" w:line="235" w:lineRule="auto"/>
        <w:ind w:right="342"/>
        <w:jc w:val="both"/>
        <w:rPr>
          <w:rFonts w:ascii="Times New Roman" w:hAnsi="Times New Roman"/>
          <w:color w:val="181818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</w:t>
      </w:r>
      <w:r w:rsidRPr="00B51A21">
        <w:rPr>
          <w:color w:val="000000"/>
          <w:sz w:val="28"/>
          <w:szCs w:val="28"/>
          <w:bdr w:val="none" w:sz="0" w:space="0" w:color="auto" w:frame="1"/>
        </w:rPr>
        <w:t xml:space="preserve"> 3. </w:t>
      </w:r>
      <w:r w:rsidRPr="00B51A21">
        <w:rPr>
          <w:rFonts w:ascii="Times New Roman" w:hAnsi="Times New Roman"/>
          <w:color w:val="161616"/>
          <w:w w:val="95"/>
          <w:sz w:val="28"/>
          <w:szCs w:val="28"/>
        </w:rPr>
        <w:t>Настоящее</w:t>
      </w:r>
      <w:r w:rsidRPr="00B51A21">
        <w:rPr>
          <w:rFonts w:ascii="Times New Roman" w:hAnsi="Times New Roman"/>
          <w:color w:val="161616"/>
          <w:spacing w:val="-3"/>
          <w:w w:val="95"/>
          <w:sz w:val="28"/>
          <w:szCs w:val="28"/>
        </w:rPr>
        <w:t xml:space="preserve"> </w:t>
      </w:r>
      <w:r w:rsidRPr="00B51A21">
        <w:rPr>
          <w:rFonts w:ascii="Times New Roman" w:hAnsi="Times New Roman"/>
          <w:color w:val="1C1C1C"/>
          <w:w w:val="95"/>
          <w:sz w:val="28"/>
          <w:szCs w:val="28"/>
        </w:rPr>
        <w:t>постановление</w:t>
      </w:r>
      <w:r w:rsidRPr="00B51A21">
        <w:rPr>
          <w:rFonts w:ascii="Times New Roman" w:hAnsi="Times New Roman"/>
          <w:color w:val="181818"/>
          <w:spacing w:val="-6"/>
          <w:w w:val="95"/>
          <w:sz w:val="28"/>
          <w:szCs w:val="28"/>
        </w:rPr>
        <w:t xml:space="preserve"> </w:t>
      </w:r>
      <w:r w:rsidRPr="00B51A21">
        <w:rPr>
          <w:rFonts w:ascii="Times New Roman" w:hAnsi="Times New Roman"/>
          <w:color w:val="0E0E0E"/>
          <w:w w:val="95"/>
          <w:sz w:val="28"/>
          <w:szCs w:val="28"/>
        </w:rPr>
        <w:t>подлежит</w:t>
      </w:r>
      <w:r w:rsidRPr="00B51A21">
        <w:rPr>
          <w:rFonts w:ascii="Times New Roman" w:hAnsi="Times New Roman"/>
          <w:color w:val="1D1D1D"/>
          <w:w w:val="95"/>
          <w:sz w:val="28"/>
          <w:szCs w:val="28"/>
        </w:rPr>
        <w:t xml:space="preserve"> </w:t>
      </w:r>
      <w:r w:rsidRPr="00B51A21">
        <w:rPr>
          <w:rFonts w:ascii="Times New Roman" w:hAnsi="Times New Roman"/>
          <w:color w:val="1D1D1D"/>
          <w:sz w:val="28"/>
          <w:szCs w:val="28"/>
        </w:rPr>
        <w:t xml:space="preserve">опубликованию </w:t>
      </w:r>
      <w:r>
        <w:rPr>
          <w:rFonts w:ascii="Times New Roman" w:hAnsi="Times New Roman"/>
          <w:color w:val="161616"/>
          <w:sz w:val="28"/>
          <w:szCs w:val="28"/>
        </w:rPr>
        <w:t>в</w:t>
      </w:r>
      <w:r w:rsidRPr="00B51A21">
        <w:rPr>
          <w:rFonts w:ascii="Times New Roman" w:hAnsi="Times New Roman"/>
          <w:color w:val="181818"/>
          <w:sz w:val="28"/>
          <w:szCs w:val="28"/>
        </w:rPr>
        <w:t xml:space="preserve"> </w:t>
      </w:r>
      <w:r w:rsidRPr="00B51A21">
        <w:rPr>
          <w:rFonts w:ascii="Times New Roman" w:hAnsi="Times New Roman"/>
          <w:color w:val="111111"/>
          <w:sz w:val="28"/>
          <w:szCs w:val="28"/>
        </w:rPr>
        <w:t xml:space="preserve">районной </w:t>
      </w:r>
      <w:r w:rsidRPr="00B51A21">
        <w:rPr>
          <w:rFonts w:ascii="Times New Roman" w:hAnsi="Times New Roman"/>
          <w:color w:val="1A1A1A"/>
          <w:sz w:val="28"/>
          <w:szCs w:val="28"/>
        </w:rPr>
        <w:t xml:space="preserve">газете </w:t>
      </w:r>
      <w:r>
        <w:rPr>
          <w:rFonts w:ascii="Times New Roman" w:hAnsi="Times New Roman"/>
          <w:color w:val="1C1C1C"/>
          <w:sz w:val="28"/>
          <w:szCs w:val="28"/>
        </w:rPr>
        <w:t>«ЧАРАДА» и</w:t>
      </w:r>
      <w:r w:rsidRPr="00B51A21">
        <w:rPr>
          <w:rFonts w:ascii="Times New Roman" w:hAnsi="Times New Roman"/>
          <w:color w:val="1C1C1C"/>
          <w:sz w:val="28"/>
          <w:szCs w:val="28"/>
        </w:rPr>
        <w:t xml:space="preserve"> </w:t>
      </w:r>
      <w:r w:rsidRPr="00B51A21">
        <w:rPr>
          <w:rFonts w:ascii="Times New Roman" w:hAnsi="Times New Roman"/>
          <w:color w:val="161616"/>
          <w:sz w:val="28"/>
          <w:szCs w:val="28"/>
        </w:rPr>
        <w:t xml:space="preserve">размещению </w:t>
      </w:r>
      <w:r w:rsidRPr="00B51A21">
        <w:rPr>
          <w:rFonts w:ascii="Times New Roman" w:hAnsi="Times New Roman"/>
          <w:color w:val="242424"/>
          <w:sz w:val="28"/>
          <w:szCs w:val="28"/>
        </w:rPr>
        <w:t>на</w:t>
      </w:r>
      <w:r w:rsidRPr="00B51A21">
        <w:rPr>
          <w:rFonts w:ascii="Times New Roman" w:hAnsi="Times New Roman"/>
          <w:color w:val="181818"/>
          <w:sz w:val="28"/>
          <w:szCs w:val="28"/>
        </w:rPr>
        <w:t xml:space="preserve"> </w:t>
      </w:r>
      <w:r w:rsidRPr="00B51A21">
        <w:rPr>
          <w:rFonts w:ascii="Times New Roman" w:hAnsi="Times New Roman"/>
          <w:color w:val="181818"/>
          <w:w w:val="95"/>
          <w:sz w:val="28"/>
          <w:szCs w:val="28"/>
        </w:rPr>
        <w:t xml:space="preserve">официальном </w:t>
      </w:r>
      <w:r w:rsidRPr="00B51A21">
        <w:rPr>
          <w:rFonts w:ascii="Times New Roman" w:hAnsi="Times New Roman"/>
          <w:color w:val="161616"/>
          <w:w w:val="95"/>
          <w:sz w:val="28"/>
          <w:szCs w:val="28"/>
        </w:rPr>
        <w:t xml:space="preserve">сайте </w:t>
      </w:r>
      <w:r w:rsidRPr="00B51A21">
        <w:rPr>
          <w:rFonts w:ascii="Times New Roman" w:hAnsi="Times New Roman"/>
          <w:color w:val="151515"/>
          <w:w w:val="95"/>
          <w:sz w:val="28"/>
          <w:szCs w:val="28"/>
        </w:rPr>
        <w:t xml:space="preserve">администрации </w:t>
      </w:r>
      <w:r w:rsidRPr="00B51A21">
        <w:rPr>
          <w:rFonts w:ascii="Times New Roman" w:hAnsi="Times New Roman"/>
          <w:color w:val="0E0E0E"/>
          <w:w w:val="95"/>
          <w:sz w:val="28"/>
          <w:szCs w:val="28"/>
        </w:rPr>
        <w:t xml:space="preserve">муниципального </w:t>
      </w:r>
      <w:r w:rsidRPr="00B51A21">
        <w:rPr>
          <w:rFonts w:ascii="Times New Roman" w:hAnsi="Times New Roman"/>
          <w:color w:val="181818"/>
          <w:w w:val="95"/>
          <w:sz w:val="28"/>
          <w:szCs w:val="28"/>
        </w:rPr>
        <w:t xml:space="preserve">образования </w:t>
      </w:r>
      <w:r w:rsidRPr="00B51A21">
        <w:rPr>
          <w:rFonts w:ascii="Times New Roman" w:hAnsi="Times New Roman"/>
          <w:color w:val="0E0E0E"/>
          <w:w w:val="95"/>
          <w:sz w:val="28"/>
          <w:szCs w:val="28"/>
        </w:rPr>
        <w:t>«</w:t>
      </w:r>
      <w:proofErr w:type="spellStart"/>
      <w:r w:rsidRPr="00B51A21">
        <w:rPr>
          <w:rFonts w:ascii="Times New Roman" w:hAnsi="Times New Roman"/>
          <w:color w:val="0E0E0E"/>
          <w:w w:val="95"/>
          <w:sz w:val="28"/>
          <w:szCs w:val="28"/>
        </w:rPr>
        <w:t>Чародинский</w:t>
      </w:r>
      <w:proofErr w:type="spellEnd"/>
      <w:r w:rsidRPr="00B51A21">
        <w:rPr>
          <w:rFonts w:ascii="Times New Roman" w:hAnsi="Times New Roman"/>
          <w:color w:val="1C1C1C"/>
          <w:w w:val="95"/>
          <w:sz w:val="28"/>
          <w:szCs w:val="28"/>
        </w:rPr>
        <w:t xml:space="preserve"> </w:t>
      </w:r>
      <w:r w:rsidRPr="00B51A21">
        <w:rPr>
          <w:rFonts w:ascii="Times New Roman" w:hAnsi="Times New Roman"/>
          <w:color w:val="1C1C1C"/>
          <w:sz w:val="28"/>
          <w:szCs w:val="28"/>
        </w:rPr>
        <w:t xml:space="preserve">район» </w:t>
      </w:r>
      <w:r w:rsidRPr="00B51A21">
        <w:rPr>
          <w:rFonts w:ascii="Times New Roman" w:hAnsi="Times New Roman"/>
          <w:color w:val="282828"/>
          <w:sz w:val="28"/>
          <w:szCs w:val="28"/>
        </w:rPr>
        <w:t xml:space="preserve">в </w:t>
      </w:r>
      <w:r w:rsidRPr="00B51A21">
        <w:rPr>
          <w:rFonts w:ascii="Times New Roman" w:hAnsi="Times New Roman"/>
          <w:color w:val="111111"/>
          <w:sz w:val="28"/>
          <w:szCs w:val="28"/>
        </w:rPr>
        <w:t xml:space="preserve">информационно-телекоммуникационной </w:t>
      </w:r>
      <w:r w:rsidRPr="00B51A21">
        <w:rPr>
          <w:rFonts w:ascii="Times New Roman" w:hAnsi="Times New Roman"/>
          <w:color w:val="212121"/>
          <w:sz w:val="28"/>
          <w:szCs w:val="28"/>
        </w:rPr>
        <w:t>сети</w:t>
      </w:r>
      <w:r w:rsidRPr="00B51A21">
        <w:rPr>
          <w:rFonts w:ascii="Times New Roman" w:hAnsi="Times New Roman"/>
          <w:color w:val="212121"/>
          <w:spacing w:val="-41"/>
          <w:sz w:val="28"/>
          <w:szCs w:val="28"/>
        </w:rPr>
        <w:t xml:space="preserve"> </w:t>
      </w:r>
      <w:r w:rsidRPr="00B51A21">
        <w:rPr>
          <w:rFonts w:ascii="Times New Roman" w:hAnsi="Times New Roman"/>
          <w:color w:val="181818"/>
          <w:sz w:val="28"/>
          <w:szCs w:val="28"/>
        </w:rPr>
        <w:t>Интернет.</w:t>
      </w:r>
    </w:p>
    <w:p w:rsidR="00817F3E" w:rsidRPr="00195799" w:rsidRDefault="00817F3E" w:rsidP="00817F3E">
      <w:pPr>
        <w:widowControl w:val="0"/>
        <w:tabs>
          <w:tab w:val="left" w:pos="284"/>
        </w:tabs>
        <w:autoSpaceDE w:val="0"/>
        <w:autoSpaceDN w:val="0"/>
        <w:spacing w:after="0" w:line="235" w:lineRule="auto"/>
        <w:ind w:right="34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Настоящее постановление вступает в силу с момента официального опубликования.</w:t>
      </w:r>
    </w:p>
    <w:p w:rsidR="00817F3E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19579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Контроль за исполнением постановления возложить на заместителя главы администрации муниципального образования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район» Магомедова Р.И.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7F3E" w:rsidRPr="00195799" w:rsidRDefault="00817F3E" w:rsidP="00817F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Глава а</w:t>
      </w:r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>дминистрации</w:t>
      </w:r>
    </w:p>
    <w:p w:rsidR="00817F3E" w:rsidRDefault="00817F3E" w:rsidP="00817F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gramStart"/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>муниципального</w:t>
      </w:r>
      <w:proofErr w:type="gramEnd"/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 xml:space="preserve"> образования</w:t>
      </w:r>
    </w:p>
    <w:p w:rsidR="00817F3E" w:rsidRPr="00195799" w:rsidRDefault="00817F3E" w:rsidP="00817F3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«</w:t>
      </w:r>
      <w:proofErr w:type="spellStart"/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>Чародинский</w:t>
      </w:r>
      <w:proofErr w:type="spellEnd"/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gramStart"/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 xml:space="preserve">район»   </w:t>
      </w:r>
      <w:proofErr w:type="gramEnd"/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</w:t>
      </w:r>
      <w:r w:rsidRPr="00195799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М.А. Магомедов</w:t>
      </w:r>
    </w:p>
    <w:p w:rsidR="00817F3E" w:rsidRDefault="00817F3E" w:rsidP="00817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       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администрации</w:t>
      </w:r>
    </w:p>
    <w:p w:rsidR="00817F3E" w:rsidRDefault="00817F3E" w:rsidP="00817F3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образования </w:t>
      </w:r>
    </w:p>
    <w:p w:rsidR="00817F3E" w:rsidRDefault="00817F3E" w:rsidP="00817F3E">
      <w:pPr>
        <w:spacing w:after="0" w:line="240" w:lineRule="auto"/>
        <w:ind w:left="141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</w:t>
      </w:r>
    </w:p>
    <w:p w:rsidR="00817F3E" w:rsidRDefault="00817F3E" w:rsidP="00817F3E">
      <w:pPr>
        <w:spacing w:after="0" w:line="240" w:lineRule="auto"/>
        <w:ind w:left="141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 ноября 2019 г.</w:t>
      </w:r>
    </w:p>
    <w:p w:rsidR="00817F3E" w:rsidRDefault="00817F3E" w:rsidP="00817F3E">
      <w:pPr>
        <w:spacing w:after="0" w:line="240" w:lineRule="auto"/>
        <w:ind w:left="141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№104</w:t>
      </w:r>
    </w:p>
    <w:p w:rsidR="00817F3E" w:rsidRDefault="00817F3E" w:rsidP="00817F3E">
      <w:pPr>
        <w:spacing w:after="0" w:line="240" w:lineRule="auto"/>
        <w:ind w:left="1416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7F3E" w:rsidRPr="00195799" w:rsidRDefault="00817F3E" w:rsidP="00817F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817F3E" w:rsidRDefault="00817F3E" w:rsidP="00817F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 МАТЕРИАЛЬНОМ СТИМУЛИРОВАНИИ И ПООЩРЕНИИ ДЕЯТЕЛЬНОСТИ </w:t>
      </w:r>
    </w:p>
    <w:p w:rsidR="00817F3E" w:rsidRDefault="00817F3E" w:rsidP="00817F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НАРОДНЫХ ДРУЖИННИКОВ НА ТЕРРИТОРИИ МУНИЦИПАЛЬНОГО </w:t>
      </w:r>
    </w:p>
    <w:p w:rsidR="00817F3E" w:rsidRDefault="00817F3E" w:rsidP="00817F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ОБРАЗОВАНИЯ «ЧАРОДИНСКИЙ РАЙОН»</w:t>
      </w:r>
    </w:p>
    <w:p w:rsidR="00817F3E" w:rsidRPr="00195799" w:rsidRDefault="00817F3E" w:rsidP="00817F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17F3E" w:rsidRPr="004F73C6" w:rsidRDefault="00817F3E" w:rsidP="00817F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 Настоящее Положение регулирует отдельные вопросы, связанные с участием граждан в охране общественного порядка на территории муниципального образования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район», а также материальном стимулировании и поощрении деятельности народных дружинников.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2.Администрации муниципального образования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 в соответствии  с  полномочиями, установленными  Федеральным  законом  от  02.04.2014  №  44-ФЗ  «Об  участии  граждан  в охране  общественного  порядка»,  Федеральным  законом  от  06.10.2003  №  131-ФЗ  «Об общих  принципах  организации  местного  самоуправления  в  Российской  Федерации», другими  федеральными  законами,  законом Республики Дагестан от 08 июня 2015 года № 60 и решениями собрания районных  депутатов МО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  оказывает  поддержку гражданам  и  их  объединениям,  участвующим  в  охране  общественного  порядка,  создает условия  для  деятельности  народных  дружин. 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Народная дружина решает стоящие перед ней задачи во взаимодействии с администрацией муниципального образования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 с правоохранительными органами.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Командир народной дружины разрабатывает ежегодные планы работы народной дружины с учетом предложений правоохранительных органов и плана проведения праздничных мероприятий.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План работы народной дружины на следующий год не позднее 20 декабря текущего года направляется на согласование в администрацию МО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Срок согласования плана работы народной дружины не должен превышать 10 календарных дней.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7. Порядок согласования кандидатуры на должность командира </w:t>
      </w:r>
    </w:p>
    <w:p w:rsidR="00817F3E" w:rsidRPr="00195799" w:rsidRDefault="00817F3E" w:rsidP="00817F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народной</w:t>
      </w:r>
      <w:proofErr w:type="gram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дружины: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 Руководство деятельностью народной дружины осуществляет командир народной дружины, избранный членами народной дружины по согласованию с администрацией МО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7.1.1 К ходатайству о согласовании кандидатуры на должность командира народной дружины прилагается протокол собрания об избрании командира народной дружины.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7.1.2 Срок согласования кандидатуры на должность командира народной дружины не должен превышать 10 календарных дней.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8.  Материально-техническое обеспечение деятельности народной дружины включает в себя: 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</w:t>
      </w:r>
      <w:proofErr w:type="gram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средствами телекоммуникационной связи;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обеспечение</w:t>
      </w:r>
      <w:proofErr w:type="gram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удостоверениями и отличительной символикой.</w:t>
      </w:r>
    </w:p>
    <w:p w:rsidR="00817F3E" w:rsidRPr="004F73C6" w:rsidRDefault="00817F3E" w:rsidP="00817F3E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2.Меры морального поощрения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Из мер морального поощрения администрацией МО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 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</w:t>
      </w: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могут применяться: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объявление благодарности;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награждение Почетной грамотой;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bookmarkStart w:id="0" w:name="_GoBack"/>
      <w:bookmarkEnd w:id="0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награждение ценным подарком.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2.2 За активное участие дружинника в охране общественного порядка, по согласованию с работодателем, командир дружины (или штаб) может ходатайствовать о награждении дружинника денежной премией или ценным подарком по основному месту работы.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 За особые заслуги в выполнении своего общественного долга в деле охраны общественного порядка, предупреждении и пресечении правонарушений, проявленные при этом мужество и героизм члены ДНД могут быть представлены к награждению государственными наградами Российской Федерации в соответствии с действующим </w:t>
      </w:r>
      <w:hyperlink r:id="rId5" w:tooltip="Законы в России" w:history="1">
        <w:r w:rsidRPr="004F73C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законодательством Российской Федерации</w:t>
        </w:r>
      </w:hyperlink>
      <w:r w:rsidRPr="004F73C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817F3E" w:rsidRPr="004F73C6" w:rsidRDefault="00817F3E" w:rsidP="00817F3E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3.Меры материального стимулирования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</w:t>
      </w: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Материальное стимулирование дружинников осуществляется из средств бюджета Администрации МО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 в пределах суммы, предусмотренной на материальное стимулирование членов народной дружины. 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</w:t>
      </w: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Расчет материального стимулирования членов народной дружины осуществляется в зависимости от количества выходов на дежурство.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</w:t>
      </w: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Размер материального стимулирования определяется на основании табеля дежурств из расчета 100 (сто) руб. за один час дежурства.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3.4. Командир народной дружины назначается ответственным за учет </w:t>
      </w:r>
      <w:hyperlink r:id="rId6" w:tooltip="Время рабочее" w:history="1">
        <w:r w:rsidRPr="004F73C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рабочего времени</w:t>
        </w:r>
      </w:hyperlink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членов дружины.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 Расчет материального стимулирования осуществляет начальником Отдела профилактики идеологии экстремизма и терроризма администрации МО 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 на основании </w:t>
      </w:r>
      <w:r w:rsidRPr="004F73C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администрации МО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3.6. К распоряжению прикладывается табель учета дежурства дружинников за прошедший календарный месяц с указанием количества выходов, подписанный командиром народной дружины.</w:t>
      </w:r>
    </w:p>
    <w:p w:rsidR="00817F3E" w:rsidRPr="00195799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3.7.</w:t>
      </w: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Дата выплаты дружинникам материального стимулирования определяется администрацией и доводится до сведения командира народной дружины.</w:t>
      </w:r>
    </w:p>
    <w:p w:rsidR="00817F3E" w:rsidRPr="004F73C6" w:rsidRDefault="00817F3E" w:rsidP="00817F3E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4.Меры материального поощрения</w:t>
      </w:r>
    </w:p>
    <w:p w:rsidR="00817F3E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4.1.</w:t>
      </w: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57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Материальное поощрение дружинникам инициируется командиром народной дружины.</w:t>
      </w:r>
    </w:p>
    <w:p w:rsidR="00817F3E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</w:t>
      </w: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Меры материального поощрения могут оформляться ко Дню сотрудника органов внутренних дел Российской Федерации, в связи юбилейными датами, в иных случаях, не противоречащих действующему законодательству, членам народной дружины, которые состоит в списке дружины не менее года и имеет при этом в среднем более 15 выходов на дежурство за 12 предыдущих месяцев. Обоснованием данного вида поощрения являются сводные табели учета дежурства членов народной дружины.</w:t>
      </w:r>
    </w:p>
    <w:p w:rsidR="00817F3E" w:rsidRPr="004F73C6" w:rsidRDefault="00817F3E" w:rsidP="00817F3E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5.Требования к списку членов народной дружины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</w:t>
      </w:r>
      <w:r w:rsidRPr="00817F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списке членов народной дружины должны содержаться следующие данные: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дата внесения в список; - фамилия, имя, отчество;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дата, месяц, год рождения;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серия, номер паспорта, дата его выдачи и кем;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регистрация по месту жительства;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данные страхового свидетельства;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ИНН;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номер телефона (если имеется);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подпись с фамилией специалиста, занесшего данные;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дата исключения из списка;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подпись с фамилией специалиста, производившего запись об исключении дружинника из списка.</w:t>
      </w:r>
    </w:p>
    <w:p w:rsidR="00817F3E" w:rsidRPr="004F73C6" w:rsidRDefault="00817F3E" w:rsidP="00817F3E">
      <w:pPr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4F73C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6. Финансирование расходов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 Финансирование расходов на материально-техническое обеспечение народных дружин и материальное стимулирование народных дружинников осуществляется в пределах бюджетных средств, предусмотренных на указанные цели в бюджете администрации МО «</w:t>
      </w:r>
      <w:proofErr w:type="spellStart"/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Чародинский</w:t>
      </w:r>
      <w:proofErr w:type="spellEnd"/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район».</w:t>
      </w:r>
    </w:p>
    <w:p w:rsidR="00817F3E" w:rsidRPr="004F73C6" w:rsidRDefault="00817F3E" w:rsidP="00817F3E">
      <w:pPr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 В границах территории, отведенной для создания народных дружин,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финансирование расходов на материально-техническое обеспечение и </w:t>
      </w:r>
      <w:r w:rsidRPr="004F73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материальное стимулирование народных дружинников осуществляется только одной народной дружине.</w:t>
      </w:r>
    </w:p>
    <w:p w:rsidR="00817F3E" w:rsidRPr="004F73C6" w:rsidRDefault="00817F3E" w:rsidP="00817F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17F3E" w:rsidRDefault="00817F3E" w:rsidP="00817F3E"/>
    <w:p w:rsidR="00817F3E" w:rsidRPr="00FF0856" w:rsidRDefault="00817F3E" w:rsidP="00817F3E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r w:rsidRPr="00FF085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17F3E" w:rsidRDefault="00817F3E" w:rsidP="00817F3E">
      <w:pPr>
        <w:pStyle w:val="1"/>
        <w:shd w:val="clear" w:color="auto" w:fill="auto"/>
        <w:tabs>
          <w:tab w:val="left" w:pos="1038"/>
        </w:tabs>
        <w:spacing w:before="0" w:after="0" w:line="240" w:lineRule="auto"/>
        <w:ind w:right="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0856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FF0856">
        <w:rPr>
          <w:rFonts w:ascii="Times New Roman" w:hAnsi="Times New Roman" w:cs="Times New Roman"/>
          <w:b/>
          <w:sz w:val="24"/>
          <w:szCs w:val="24"/>
        </w:rPr>
        <w:t xml:space="preserve"> опубликовании МНПА</w:t>
      </w:r>
    </w:p>
    <w:p w:rsidR="00817F3E" w:rsidRDefault="00817F3E" w:rsidP="00817F3E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b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871"/>
        <w:gridCol w:w="4047"/>
      </w:tblGrid>
      <w:tr w:rsidR="00817F3E" w:rsidTr="00817F3E">
        <w:tc>
          <w:tcPr>
            <w:tcW w:w="5871" w:type="dxa"/>
          </w:tcPr>
          <w:p w:rsidR="00817F3E" w:rsidRPr="00E60590" w:rsidRDefault="00817F3E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047" w:type="dxa"/>
          </w:tcPr>
          <w:p w:rsidR="00817F3E" w:rsidRPr="00E60590" w:rsidRDefault="00817F3E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817F3E" w:rsidTr="00817F3E">
        <w:trPr>
          <w:trHeight w:val="1234"/>
        </w:trPr>
        <w:tc>
          <w:tcPr>
            <w:tcW w:w="5871" w:type="dxa"/>
          </w:tcPr>
          <w:p w:rsidR="00817F3E" w:rsidRPr="00A10FA5" w:rsidRDefault="00817F3E" w:rsidP="005F78A4">
            <w:pPr>
              <w:pBdr>
                <w:bottom w:val="single" w:sz="2" w:space="5" w:color="808080"/>
              </w:pBdr>
              <w:shd w:val="clear" w:color="auto" w:fill="FFFFFF"/>
              <w:spacing w:after="0" w:line="240" w:lineRule="auto"/>
              <w:ind w:right="150"/>
              <w:jc w:val="cente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color w:val="000000"/>
                <w:lang w:val="ru-RU"/>
              </w:rPr>
              <w:t xml:space="preserve"> </w:t>
            </w:r>
            <w:r w:rsidRPr="00DC69A2">
              <w:rPr>
                <w:rFonts w:ascii="Times New Roman" w:hAnsi="Times New Roman" w:cs="Times New Roman"/>
                <w:color w:val="000000"/>
                <w:lang w:val="ru-RU"/>
              </w:rPr>
              <w:t>Постановление-</w:t>
            </w:r>
            <w:r w:rsidRPr="00A10FA5">
              <w:rPr>
                <w:color w:val="00000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lang w:val="ru-RU"/>
              </w:rPr>
              <w:t xml:space="preserve"> </w:t>
            </w:r>
            <w:r w:rsidRPr="00FF085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>Об утверждении «Положения о материальном стимулировании и поощрении деятельности народных дружинников на территории муниципального образования «</w:t>
            </w:r>
            <w:proofErr w:type="spellStart"/>
            <w:r w:rsidRPr="00FF085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>Чародинский</w:t>
            </w:r>
            <w:proofErr w:type="spellEnd"/>
            <w:r w:rsidRPr="00FF085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FF085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>район»</w:t>
            </w:r>
            <w:r w:rsidRPr="00FF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  </w:t>
            </w:r>
            <w:proofErr w:type="gramEnd"/>
            <w:r w:rsidRPr="00FF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                              </w:t>
            </w:r>
            <w:r w:rsidRPr="00FF0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br/>
            </w:r>
          </w:p>
        </w:tc>
        <w:tc>
          <w:tcPr>
            <w:tcW w:w="4047" w:type="dxa"/>
          </w:tcPr>
          <w:p w:rsidR="00817F3E" w:rsidRPr="00A10FA5" w:rsidRDefault="00817F3E" w:rsidP="005F7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МО-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Чарода.РФ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17F3E" w:rsidRPr="00E60590" w:rsidRDefault="00817F3E" w:rsidP="005F7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817F3E" w:rsidRDefault="00817F3E" w:rsidP="00817F3E"/>
    <w:p w:rsidR="00715A16" w:rsidRDefault="00715A16"/>
    <w:sectPr w:rsidR="00715A16" w:rsidSect="00817F3E">
      <w:pgSz w:w="11906" w:h="16838"/>
      <w:pgMar w:top="426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3E"/>
    <w:rsid w:val="00715A16"/>
    <w:rsid w:val="00817F3E"/>
    <w:rsid w:val="00FA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2E0A4-D859-444B-BD9D-7244FB87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F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F3E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817F3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17F3E"/>
    <w:pPr>
      <w:widowControl w:val="0"/>
      <w:shd w:val="clear" w:color="auto" w:fill="FFFFFF"/>
      <w:spacing w:before="60" w:after="42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remya_rabochee/" TargetMode="External"/><Relationship Id="rId5" Type="http://schemas.openxmlformats.org/officeDocument/2006/relationships/hyperlink" Target="https://pandia.ru/text/category/zakoni_v_rossi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2019-12-06T07:52:00Z</dcterms:created>
  <dcterms:modified xsi:type="dcterms:W3CDTF">2019-12-06T08:04:00Z</dcterms:modified>
</cp:coreProperties>
</file>