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4A" w:rsidRDefault="006C5F4A" w:rsidP="006C5F4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С 1 января 2020 года за нарушение порядка ведения реестра недобросовестных водопользователей и участников аукциона на право заключения договора водопользования на виновных должностных лиц будет налагаться штраф</w:t>
      </w:r>
    </w:p>
    <w:p w:rsidR="006C5F4A" w:rsidRDefault="006C5F4A" w:rsidP="006C5F4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Федеральным законом от 04.11.2019 N 361-ФЗ внесены изменения в Кодекс Российской Федерации об административных правонарушениях.</w:t>
      </w:r>
    </w:p>
    <w:p w:rsidR="006C5F4A" w:rsidRDefault="006C5F4A" w:rsidP="006C5F4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Установлено, что в случае непредставления, несвоевременного представления информации, подлежащей включению в такой реестр, или представления недостоверной информации на должностных лиц будет налагаться административный штраф в размере от десяти тысяч до пятнадцати тысяч рублей.</w:t>
      </w:r>
    </w:p>
    <w:p w:rsidR="006C5F4A" w:rsidRDefault="006C5F4A" w:rsidP="006C5F4A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 невнесении информации в реестр либо включении в него заведомо недостоверной информации размер штрафа составит от тридцати тысяч до сорока тысяч рублей.</w:t>
      </w:r>
      <w:r>
        <w:rPr>
          <w:rFonts w:ascii="Tahoma" w:hAnsi="Tahoma" w:cs="Tahoma"/>
          <w:color w:val="000000"/>
          <w:sz w:val="21"/>
          <w:szCs w:val="21"/>
        </w:rPr>
        <w:br/>
        <w:t>Настоящий Федеральный закон вступает в силу с 1 января 2020 года.</w:t>
      </w:r>
    </w:p>
    <w:bookmarkEnd w:id="0"/>
    <w:p w:rsidR="00D8772D" w:rsidRDefault="00D8772D"/>
    <w:sectPr w:rsidR="00D8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A8"/>
    <w:rsid w:val="006C5F4A"/>
    <w:rsid w:val="00957CA8"/>
    <w:rsid w:val="00D8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F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5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2019-11-28T07:44:00Z</dcterms:created>
  <dcterms:modified xsi:type="dcterms:W3CDTF">2019-11-28T07:45:00Z</dcterms:modified>
</cp:coreProperties>
</file>