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30" w:rsidRPr="00266C30" w:rsidRDefault="00266C30" w:rsidP="00266C30">
      <w:bookmarkStart w:id="0" w:name="_GoBack"/>
      <w:r w:rsidRPr="00266C30">
        <w:rPr>
          <w:b/>
          <w:bCs/>
        </w:rPr>
        <w:t>Правовые аспекты благотворительной деятельности</w:t>
      </w:r>
    </w:p>
    <w:bookmarkEnd w:id="0"/>
    <w:p w:rsidR="00266C30" w:rsidRPr="00266C30" w:rsidRDefault="00266C30" w:rsidP="00266C30">
      <w:r w:rsidRPr="00266C30">
        <w:t>При самых гуманных намерениях, которые обычно преследует благотворительность, зачастую возникают споры исходящие из непонимания правовых аспектов данной деятельности.</w:t>
      </w:r>
    </w:p>
    <w:p w:rsidR="00266C30" w:rsidRPr="00266C30" w:rsidRDefault="00266C30" w:rsidP="00266C30">
      <w:r w:rsidRPr="00266C30">
        <w:t>Например, если о необходимости сдать конкретную сумму денежных средств (или «кто сколько может»), объявляет руководитель организации своим подчиненным и при этом назначается ответственный за сбор сре</w:t>
      </w:r>
      <w:proofErr w:type="gramStart"/>
      <w:r w:rsidRPr="00266C30">
        <w:t>дств с з</w:t>
      </w:r>
      <w:proofErr w:type="gramEnd"/>
      <w:r w:rsidRPr="00266C30">
        <w:t>аписью сотрудников (кто - сдал, кто - не сдал деньги на благородную цель) - ситуация может расцениваться неоднозначно.</w:t>
      </w:r>
      <w:r w:rsidRPr="00266C30">
        <w:br/>
        <w:t xml:space="preserve">Федеральным законодательством </w:t>
      </w:r>
      <w:proofErr w:type="gramStart"/>
      <w:r w:rsidRPr="00266C30">
        <w:t>закреплен</w:t>
      </w:r>
      <w:proofErr w:type="gramEnd"/>
      <w:r w:rsidRPr="00266C30">
        <w:t xml:space="preserve"> прежде всего принцип добровольности такого рода действий. Любое принуждение здесь недопустимо.</w:t>
      </w:r>
    </w:p>
    <w:p w:rsidR="00266C30" w:rsidRPr="00266C30" w:rsidRDefault="00266C30" w:rsidP="00266C30">
      <w:proofErr w:type="gramStart"/>
      <w:r w:rsidRPr="00266C30">
        <w:t>Согласно ст. 1 Федерального закона от 11 августа 1995 г. N 135-ФЗ "О благотворительной деятельности и добровольчестве (</w:t>
      </w:r>
      <w:proofErr w:type="spellStart"/>
      <w:r w:rsidRPr="00266C30">
        <w:t>волонтерстве</w:t>
      </w:r>
      <w:proofErr w:type="spellEnd"/>
      <w:r w:rsidRPr="00266C30">
        <w:t>)" (далее закон №135-ФЗ)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  <w:proofErr w:type="gramEnd"/>
    </w:p>
    <w:p w:rsidR="00266C30" w:rsidRPr="00266C30" w:rsidRDefault="00266C30" w:rsidP="00266C30">
      <w:proofErr w:type="gramStart"/>
      <w:r w:rsidRPr="00266C30">
        <w:t>Согласно закона</w:t>
      </w:r>
      <w:proofErr w:type="gramEnd"/>
      <w:r w:rsidRPr="00266C30">
        <w:t>, благотворители - это лица, осуществляющие благотворительные пожертвования, в том числе в форме бескорыстной передачи денежных средств.</w:t>
      </w:r>
    </w:p>
    <w:p w:rsidR="00266C30" w:rsidRPr="00266C30" w:rsidRDefault="00266C30" w:rsidP="00266C30">
      <w:r w:rsidRPr="00266C30">
        <w:t>В силу ч.1 и ч. 2 ст. 4 закона 135-ФЗ, граждане и юридические лица вправе беспрепятственно осуществлять благотворительную деятельность на основе добровольности и свободы выбора ее целей.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266C30" w:rsidRPr="00266C30" w:rsidRDefault="00266C30" w:rsidP="00266C30">
      <w:r w:rsidRPr="00266C30">
        <w:t>Согласно ч.1 ст. 582 Гражданского кодекса РФ пожертвованием признается дарение вещи или права в общеполезных целях. Пожертвования могут делаться гражданам, медицинским, образовательным организациям, организациям социального обслуживания и другим аналогичным организациям, благотворительным и научным организациям,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статье 124 настоящего Кодекса.</w:t>
      </w:r>
      <w:r w:rsidRPr="00266C30">
        <w:br/>
        <w:t>В силу ч. 3 ст. 582 ГК РФ 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  <w:r w:rsidRPr="00266C30">
        <w:br/>
        <w:t>В силу ч. 1 ст. 9 Федерального закона от 6 декабря 2011 г. N 402-ФЗ "О бухгалтерском учете" каждый факт хозяйственной жизни подлежит оформлению первичным учетным документом, в том числе и поступившие средства в качестве благотворительной помощи на какие-либо цели.</w:t>
      </w:r>
    </w:p>
    <w:p w:rsidR="00266C30" w:rsidRPr="00266C30" w:rsidRDefault="00266C30" w:rsidP="00266C30">
      <w:proofErr w:type="gramStart"/>
      <w:r w:rsidRPr="00266C30">
        <w:t>Согласно п. 4.6 Указания Банка России от 11 марта 2014 г.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поступающие в кассу наличные деньги, за исключением наличных денег, принятых при осуществлении деятельности платежного агента, банковского платежного агента (субагента), и выдаваемые из кассы наличные деньги юридическое лицо учитывает</w:t>
      </w:r>
      <w:proofErr w:type="gramEnd"/>
      <w:r w:rsidRPr="00266C30">
        <w:t xml:space="preserve"> в кассовой книге 0310004.</w:t>
      </w:r>
    </w:p>
    <w:p w:rsidR="00266C30" w:rsidRPr="00266C30" w:rsidRDefault="00266C30" w:rsidP="00266C30">
      <w:r w:rsidRPr="00266C30">
        <w:lastRenderedPageBreak/>
        <w:t>Таким образом, сбор средств на благотворительные цели не может носить принудительный характер, а поступление денежных сре</w:t>
      </w:r>
      <w:proofErr w:type="gramStart"/>
      <w:r w:rsidRPr="00266C30">
        <w:t>дств в к</w:t>
      </w:r>
      <w:proofErr w:type="gramEnd"/>
      <w:r w:rsidRPr="00266C30">
        <w:t>ачестве благотворительной помощи организации должно отражаться в документах первичного бухгалтерского учета.</w:t>
      </w:r>
    </w:p>
    <w:p w:rsidR="00C63B29" w:rsidRDefault="00C63B29"/>
    <w:sectPr w:rsidR="00C6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67"/>
    <w:rsid w:val="00266C30"/>
    <w:rsid w:val="00387867"/>
    <w:rsid w:val="00C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2019-06-24T07:17:00Z</dcterms:created>
  <dcterms:modified xsi:type="dcterms:W3CDTF">2019-06-24T07:17:00Z</dcterms:modified>
</cp:coreProperties>
</file>