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36" w:rsidRPr="00D81736" w:rsidRDefault="00D81736" w:rsidP="00D81736">
      <w:bookmarkStart w:id="0" w:name="_GoBack"/>
      <w:r w:rsidRPr="00D81736">
        <w:rPr>
          <w:b/>
          <w:bCs/>
        </w:rPr>
        <w:t>Обращение с отходами</w:t>
      </w:r>
    </w:p>
    <w:bookmarkEnd w:id="0"/>
    <w:p w:rsidR="00D81736" w:rsidRPr="00D81736" w:rsidRDefault="00D81736" w:rsidP="00D81736">
      <w:r w:rsidRPr="00D81736">
        <w:t xml:space="preserve">Действующим законодательством установлено, что в контейнеры для сбора твердых коммунальных отходов запрещено складировать строительный мусор, шины, </w:t>
      </w:r>
      <w:proofErr w:type="spellStart"/>
      <w:r w:rsidRPr="00D81736">
        <w:t>древесно</w:t>
      </w:r>
      <w:proofErr w:type="spellEnd"/>
      <w:r w:rsidRPr="00D81736">
        <w:t xml:space="preserve"> - растительные отходы: обрез деревьев, ветки, листву. Обращение с такими видами отходов должно осуществляться на основании отдельных договоров, поскольку оно не относится к коммунальной услуге по обращению с ТКО, оказываемой региональным оператором.</w:t>
      </w:r>
    </w:p>
    <w:p w:rsidR="00D81736" w:rsidRPr="00D81736" w:rsidRDefault="00D81736" w:rsidP="00D81736">
      <w:r w:rsidRPr="00D81736">
        <w:t>Региональные операторы обеспечивают обращение с ТКО, которые соответствуют «понятийному аппарату» Закона № 89 - ФЗ «Об отходах производства и потребления», а также учтены в нормативах накопления ТКО - отходы, образующиеся при уборке придомовой территории.</w:t>
      </w:r>
      <w:r w:rsidRPr="00D81736">
        <w:br/>
        <w:t>Законодательством не запрещено обеспечение обращения региональным оператором с иными видами отходов, не относящимися к ТКО, однако оно должно осуществляться по нерегулируемой цене, но никак не за счет единого тарифа на услугу регионального оператора.</w:t>
      </w:r>
    </w:p>
    <w:p w:rsidR="00D81736" w:rsidRPr="00D81736" w:rsidRDefault="00D81736" w:rsidP="00D81736">
      <w:r w:rsidRPr="00D81736">
        <w:t xml:space="preserve">Поэтому Кодексом административных нарушений предусмотрена ответственность </w:t>
      </w:r>
      <w:proofErr w:type="gramStart"/>
      <w:r w:rsidRPr="00D81736">
        <w:t>за нарушение указанного порядка обращения с отходами в виде административного штрафа на граждан в размере</w:t>
      </w:r>
      <w:proofErr w:type="gramEnd"/>
      <w:r w:rsidRPr="00D81736">
        <w:t xml:space="preserve"> от одной тысячи до двух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C94BB5" w:rsidRDefault="00C94BB5"/>
    <w:sectPr w:rsidR="00C9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59"/>
    <w:rsid w:val="00C94BB5"/>
    <w:rsid w:val="00D81736"/>
    <w:rsid w:val="00E6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2019-06-24T07:22:00Z</dcterms:created>
  <dcterms:modified xsi:type="dcterms:W3CDTF">2019-06-24T07:22:00Z</dcterms:modified>
</cp:coreProperties>
</file>