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0D" w:rsidRPr="00EB6F23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/>
          <w:sz w:val="28"/>
          <w:szCs w:val="28"/>
        </w:rPr>
      </w:pPr>
      <w:r w:rsidRPr="004941EA">
        <w:rPr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F3E1A02" wp14:editId="0C78AFF2">
            <wp:simplePos x="0" y="0"/>
            <wp:positionH relativeFrom="margin">
              <wp:align>center</wp:align>
            </wp:positionH>
            <wp:positionV relativeFrom="margin">
              <wp:posOffset>-476885</wp:posOffset>
            </wp:positionV>
            <wp:extent cx="886460" cy="866140"/>
            <wp:effectExtent l="0" t="0" r="8890" b="0"/>
            <wp:wrapSquare wrapText="bothSides"/>
            <wp:docPr id="98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220D" w:rsidRDefault="001F220D" w:rsidP="001F22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220D" w:rsidRPr="002431C5" w:rsidRDefault="001F220D" w:rsidP="001F220D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31C5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1F220D" w:rsidRPr="002431C5" w:rsidRDefault="001F220D" w:rsidP="001F220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431C5">
        <w:rPr>
          <w:rFonts w:ascii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1F220D" w:rsidRPr="002431C5" w:rsidRDefault="001F220D" w:rsidP="001F220D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220D" w:rsidRDefault="001F220D" w:rsidP="001F220D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31C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1F220D" w:rsidRPr="002431C5" w:rsidRDefault="001F220D" w:rsidP="001F220D">
      <w:pPr>
        <w:pStyle w:val="a3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220D" w:rsidRPr="002431C5" w:rsidRDefault="001F220D" w:rsidP="001F220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31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431C5">
        <w:rPr>
          <w:rFonts w:ascii="Times New Roman" w:hAnsi="Times New Roman" w:cs="Times New Roman"/>
          <w:sz w:val="24"/>
          <w:szCs w:val="24"/>
        </w:rPr>
        <w:t xml:space="preserve"> 30 марта 2019</w:t>
      </w:r>
      <w:r w:rsidR="00023829">
        <w:rPr>
          <w:rFonts w:ascii="Times New Roman" w:hAnsi="Times New Roman" w:cs="Times New Roman"/>
          <w:sz w:val="24"/>
          <w:szCs w:val="24"/>
        </w:rPr>
        <w:t xml:space="preserve"> </w:t>
      </w:r>
      <w:r w:rsidRPr="002431C5">
        <w:rPr>
          <w:rFonts w:ascii="Times New Roman" w:hAnsi="Times New Roman" w:cs="Times New Roman"/>
          <w:sz w:val="24"/>
          <w:szCs w:val="24"/>
        </w:rPr>
        <w:t xml:space="preserve">г. № 23 </w:t>
      </w:r>
    </w:p>
    <w:p w:rsidR="001F220D" w:rsidRPr="002431C5" w:rsidRDefault="001F220D" w:rsidP="001F220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431C5">
        <w:rPr>
          <w:rFonts w:ascii="Times New Roman" w:hAnsi="Times New Roman" w:cs="Times New Roman"/>
          <w:sz w:val="24"/>
          <w:szCs w:val="24"/>
        </w:rPr>
        <w:t>с. Цуриб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center"/>
        <w:rPr>
          <w:b/>
        </w:rPr>
      </w:pP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31C5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1F220D" w:rsidRDefault="001F220D" w:rsidP="001F220D">
      <w:pPr>
        <w:pStyle w:val="a5"/>
        <w:tabs>
          <w:tab w:val="left" w:pos="4140"/>
        </w:tabs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31C5">
        <w:rPr>
          <w:rFonts w:ascii="Times New Roman" w:hAnsi="Times New Roman"/>
          <w:b/>
          <w:sz w:val="28"/>
          <w:szCs w:val="28"/>
        </w:rPr>
        <w:t xml:space="preserve">«Содержание, ремонт автомобильных дорог общего пользования местного значения </w:t>
      </w:r>
      <w:proofErr w:type="spellStart"/>
      <w:r w:rsidRPr="002431C5">
        <w:rPr>
          <w:rFonts w:ascii="Times New Roman" w:hAnsi="Times New Roman"/>
          <w:b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b/>
          <w:sz w:val="28"/>
          <w:szCs w:val="28"/>
        </w:rPr>
        <w:t xml:space="preserve"> района, формирование законопослушного поведения участников дорожного движения на период 2019-2021 </w:t>
      </w:r>
      <w:proofErr w:type="spellStart"/>
      <w:r w:rsidRPr="002431C5">
        <w:rPr>
          <w:rFonts w:ascii="Times New Roman" w:hAnsi="Times New Roman"/>
          <w:b/>
          <w:sz w:val="28"/>
          <w:szCs w:val="28"/>
        </w:rPr>
        <w:t>г.г</w:t>
      </w:r>
      <w:proofErr w:type="spellEnd"/>
      <w:r w:rsidRPr="002431C5">
        <w:rPr>
          <w:rFonts w:ascii="Times New Roman" w:hAnsi="Times New Roman"/>
          <w:b/>
          <w:sz w:val="28"/>
          <w:szCs w:val="28"/>
        </w:rPr>
        <w:t>.»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В соответствии со статьей 179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решения Собрания депутатов муниципального образования от 27.11.2013 № 1 «О создании муниципального дорожного фонда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района», в целях обеспечения безопасности дорожного движения и сокращения аварийности на автодорогах, модернизации, совершенствования и развития сети автомобильных дорог общего пользования местного значения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района, Администрация муниципального образования  «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Чародинский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 </w:t>
      </w:r>
      <w:r w:rsidRPr="002431C5">
        <w:rPr>
          <w:rFonts w:ascii="Times New Roman" w:hAnsi="Times New Roman"/>
          <w:b/>
          <w:i/>
          <w:color w:val="000000" w:themeColor="text1"/>
          <w:sz w:val="28"/>
          <w:szCs w:val="28"/>
        </w:rPr>
        <w:t>п о с т а н о в л я е т:</w:t>
      </w:r>
      <w:r w:rsidRPr="002431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1. Утвердить прилагаемую Муниципальную программу «Содержание, ремонт автомобильных дорог общего пользования местного значения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района, формирование законопослушного поведения участников дорожного движения на период 2019-2021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г.г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.». 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 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31C5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Чародинский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район» от 12.08.2014 № 78 муниципальная программа «Содержание и ремонт автомобильных дорог местного значения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района признать утратившим силу. 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 3. Управляющему делами Администрации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района 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Абакаровой</w:t>
      </w:r>
      <w:proofErr w:type="spellEnd"/>
      <w:proofErr w:type="gram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Ш.И. разместить настоящее Постановление на официальном сайте Администрации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Чародинского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района в информационно-телекоммуникационной сети Интернет.</w:t>
      </w:r>
    </w:p>
    <w:p w:rsidR="001F220D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 4. Контроль за исполнением постановления возложить на заместителя Администрации муниципального образования «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Чародинский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район» </w:t>
      </w:r>
      <w:proofErr w:type="spellStart"/>
      <w:r w:rsidRPr="002431C5">
        <w:rPr>
          <w:rFonts w:ascii="Times New Roman" w:hAnsi="Times New Roman"/>
          <w:color w:val="000000" w:themeColor="text1"/>
          <w:sz w:val="28"/>
          <w:szCs w:val="28"/>
        </w:rPr>
        <w:t>Омарова</w:t>
      </w:r>
      <w:proofErr w:type="spellEnd"/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М.З. </w:t>
      </w: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220D" w:rsidRPr="002431C5" w:rsidRDefault="001F220D" w:rsidP="001F220D">
      <w:pPr>
        <w:pStyle w:val="a5"/>
        <w:tabs>
          <w:tab w:val="left" w:pos="4140"/>
        </w:tabs>
        <w:spacing w:after="0"/>
        <w:ind w:left="-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31C5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2431C5">
        <w:rPr>
          <w:rFonts w:ascii="Times New Roman" w:hAnsi="Times New Roman"/>
          <w:b/>
          <w:color w:val="000000" w:themeColor="text1"/>
          <w:sz w:val="28"/>
          <w:szCs w:val="28"/>
        </w:rPr>
        <w:t>Глава администрации</w:t>
      </w:r>
    </w:p>
    <w:p w:rsidR="001F220D" w:rsidRPr="002431C5" w:rsidRDefault="001F220D" w:rsidP="001F220D">
      <w:pPr>
        <w:pStyle w:val="a3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proofErr w:type="gramStart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</w:t>
      </w:r>
    </w:p>
    <w:p w:rsidR="001F220D" w:rsidRDefault="001F220D" w:rsidP="001F220D">
      <w:pPr>
        <w:pStyle w:val="a3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«</w:t>
      </w:r>
      <w:proofErr w:type="spellStart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Чародинский</w:t>
      </w:r>
      <w:proofErr w:type="spellEnd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район»   </w:t>
      </w:r>
      <w:proofErr w:type="gramEnd"/>
      <w:r w:rsidRPr="00243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М.А. Магомедов</w:t>
      </w:r>
    </w:p>
    <w:p w:rsidR="001F220D" w:rsidRPr="00845E1D" w:rsidRDefault="001F220D" w:rsidP="001F220D">
      <w:pPr>
        <w:pStyle w:val="a5"/>
        <w:tabs>
          <w:tab w:val="left" w:pos="4140"/>
        </w:tabs>
        <w:spacing w:after="0"/>
        <w:jc w:val="right"/>
        <w:rPr>
          <w:rFonts w:ascii="Times New Roman" w:hAnsi="Times New Roman"/>
          <w:b/>
        </w:rPr>
      </w:pPr>
      <w:r w:rsidRPr="00845E1D">
        <w:rPr>
          <w:rFonts w:ascii="Times New Roman" w:hAnsi="Times New Roman"/>
          <w:b/>
        </w:rPr>
        <w:lastRenderedPageBreak/>
        <w:t>Приложение</w:t>
      </w:r>
    </w:p>
    <w:p w:rsidR="001F220D" w:rsidRPr="00845E1D" w:rsidRDefault="001F220D" w:rsidP="001F220D">
      <w:pPr>
        <w:pStyle w:val="a5"/>
        <w:tabs>
          <w:tab w:val="left" w:pos="4140"/>
        </w:tabs>
        <w:spacing w:after="0"/>
        <w:jc w:val="right"/>
        <w:rPr>
          <w:rFonts w:ascii="Times New Roman" w:hAnsi="Times New Roman"/>
          <w:b/>
        </w:rPr>
      </w:pPr>
      <w:r w:rsidRPr="00845E1D">
        <w:rPr>
          <w:rFonts w:ascii="Times New Roman" w:hAnsi="Times New Roman"/>
          <w:b/>
        </w:rPr>
        <w:t xml:space="preserve"> </w:t>
      </w:r>
      <w:proofErr w:type="gramStart"/>
      <w:r w:rsidRPr="00845E1D">
        <w:rPr>
          <w:rFonts w:ascii="Times New Roman" w:hAnsi="Times New Roman"/>
          <w:b/>
        </w:rPr>
        <w:t>к</w:t>
      </w:r>
      <w:proofErr w:type="gramEnd"/>
      <w:r w:rsidRPr="00845E1D">
        <w:rPr>
          <w:rFonts w:ascii="Times New Roman" w:hAnsi="Times New Roman"/>
          <w:b/>
        </w:rPr>
        <w:t xml:space="preserve"> постановлению администрации</w:t>
      </w:r>
    </w:p>
    <w:p w:rsidR="001F220D" w:rsidRPr="00845E1D" w:rsidRDefault="001F220D" w:rsidP="001F220D">
      <w:pPr>
        <w:pStyle w:val="a5"/>
        <w:tabs>
          <w:tab w:val="left" w:pos="4140"/>
        </w:tabs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845E1D">
        <w:rPr>
          <w:rFonts w:ascii="Times New Roman" w:hAnsi="Times New Roman"/>
          <w:b/>
        </w:rPr>
        <w:t>МО «</w:t>
      </w:r>
      <w:proofErr w:type="spellStart"/>
      <w:r w:rsidRPr="00845E1D">
        <w:rPr>
          <w:rFonts w:ascii="Times New Roman" w:hAnsi="Times New Roman"/>
          <w:b/>
        </w:rPr>
        <w:t>Чародинский</w:t>
      </w:r>
      <w:proofErr w:type="spellEnd"/>
      <w:r w:rsidRPr="00845E1D">
        <w:rPr>
          <w:rFonts w:ascii="Times New Roman" w:hAnsi="Times New Roman"/>
          <w:b/>
        </w:rPr>
        <w:t xml:space="preserve"> район» </w:t>
      </w:r>
    </w:p>
    <w:p w:rsidR="001F220D" w:rsidRPr="00845E1D" w:rsidRDefault="001F220D" w:rsidP="001F220D">
      <w:pPr>
        <w:pStyle w:val="a5"/>
        <w:tabs>
          <w:tab w:val="left" w:pos="4140"/>
        </w:tabs>
        <w:spacing w:after="0"/>
        <w:jc w:val="right"/>
        <w:rPr>
          <w:rFonts w:ascii="Times New Roman" w:hAnsi="Times New Roman"/>
          <w:b/>
        </w:rPr>
      </w:pPr>
      <w:proofErr w:type="gramStart"/>
      <w:r w:rsidRPr="00845E1D">
        <w:rPr>
          <w:rFonts w:ascii="Times New Roman" w:hAnsi="Times New Roman"/>
          <w:b/>
        </w:rPr>
        <w:t>от</w:t>
      </w:r>
      <w:proofErr w:type="gramEnd"/>
      <w:r w:rsidRPr="00845E1D">
        <w:rPr>
          <w:rFonts w:ascii="Times New Roman" w:hAnsi="Times New Roman"/>
          <w:b/>
        </w:rPr>
        <w:t xml:space="preserve"> 30 марта 2019</w:t>
      </w:r>
      <w:r w:rsidR="00845E1D" w:rsidRPr="00845E1D">
        <w:rPr>
          <w:rFonts w:ascii="Times New Roman" w:hAnsi="Times New Roman"/>
          <w:b/>
        </w:rPr>
        <w:t xml:space="preserve"> </w:t>
      </w:r>
      <w:r w:rsidRPr="00845E1D">
        <w:rPr>
          <w:rFonts w:ascii="Times New Roman" w:hAnsi="Times New Roman"/>
          <w:b/>
        </w:rPr>
        <w:t>г. № 23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right"/>
        <w:rPr>
          <w:rFonts w:ascii="Times New Roman" w:hAnsi="Times New Roman"/>
        </w:rPr>
      </w:pP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center"/>
        <w:rPr>
          <w:rFonts w:ascii="Times New Roman" w:hAnsi="Times New Roman"/>
        </w:rPr>
      </w:pP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center"/>
        <w:rPr>
          <w:rFonts w:ascii="Times New Roman" w:hAnsi="Times New Roman"/>
        </w:rPr>
      </w:pP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center"/>
        <w:rPr>
          <w:rFonts w:ascii="Times New Roman" w:hAnsi="Times New Roman"/>
          <w:b/>
        </w:rPr>
      </w:pPr>
      <w:r w:rsidRPr="00A03026">
        <w:rPr>
          <w:rFonts w:ascii="Times New Roman" w:hAnsi="Times New Roman"/>
          <w:b/>
        </w:rPr>
        <w:t>МУНИЦИПАЛЬНАЯ ПРОГРАММА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center"/>
        <w:rPr>
          <w:rFonts w:ascii="Times New Roman" w:hAnsi="Times New Roman"/>
          <w:bCs/>
        </w:rPr>
      </w:pPr>
      <w:r w:rsidRPr="00A03026">
        <w:rPr>
          <w:rFonts w:ascii="Times New Roman" w:hAnsi="Times New Roman"/>
        </w:rPr>
        <w:t xml:space="preserve"> «Содержание и ремонт автомобильных дорог общего пользования местного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района, формирование законопослушного поведения участников дорожного движения на период 2019-2021 </w:t>
      </w:r>
      <w:proofErr w:type="spellStart"/>
      <w:r w:rsidRPr="00A03026">
        <w:rPr>
          <w:rFonts w:ascii="Times New Roman" w:hAnsi="Times New Roman"/>
        </w:rPr>
        <w:t>г.г</w:t>
      </w:r>
      <w:proofErr w:type="spellEnd"/>
      <w:r w:rsidRPr="00A03026">
        <w:rPr>
          <w:rFonts w:ascii="Times New Roman" w:hAnsi="Times New Roman"/>
        </w:rPr>
        <w:t>.»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center"/>
        <w:rPr>
          <w:rFonts w:ascii="Times New Roman" w:hAnsi="Times New Roman"/>
          <w:bCs/>
        </w:rPr>
      </w:pPr>
    </w:p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</w:rPr>
      </w:pPr>
      <w:r w:rsidRPr="00A03026">
        <w:rPr>
          <w:rFonts w:ascii="Times New Roman" w:hAnsi="Times New Roman"/>
          <w:b/>
        </w:rPr>
        <w:t>ПАСПОРТ</w:t>
      </w:r>
    </w:p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Cs/>
        </w:rPr>
      </w:pPr>
      <w:r w:rsidRPr="00A03026">
        <w:rPr>
          <w:rFonts w:ascii="Times New Roman" w:hAnsi="Times New Roman"/>
        </w:rPr>
        <w:t xml:space="preserve"> </w:t>
      </w:r>
      <w:proofErr w:type="gramStart"/>
      <w:r w:rsidRPr="00A03026">
        <w:rPr>
          <w:rFonts w:ascii="Times New Roman" w:hAnsi="Times New Roman"/>
        </w:rPr>
        <w:t>муниципальной</w:t>
      </w:r>
      <w:proofErr w:type="gramEnd"/>
      <w:r w:rsidRPr="00A03026">
        <w:rPr>
          <w:rFonts w:ascii="Times New Roman" w:hAnsi="Times New Roman"/>
        </w:rPr>
        <w:t xml:space="preserve"> программы «Содержание и ремонт автомобильных дорог общего пользования местного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района, формирование законопослушного поведения участников дорожного движения на период 2019-2021 </w:t>
      </w:r>
      <w:proofErr w:type="spellStart"/>
      <w:r w:rsidRPr="00A03026">
        <w:rPr>
          <w:rFonts w:ascii="Times New Roman" w:hAnsi="Times New Roman"/>
        </w:rPr>
        <w:t>г.г</w:t>
      </w:r>
      <w:proofErr w:type="spellEnd"/>
      <w:r w:rsidRPr="00A03026">
        <w:rPr>
          <w:rFonts w:ascii="Times New Roman" w:hAnsi="Times New Roman"/>
        </w:rPr>
        <w:t>.»</w:t>
      </w:r>
    </w:p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Cs/>
        </w:rPr>
      </w:pPr>
    </w:p>
    <w:tbl>
      <w:tblPr>
        <w:tblStyle w:val="a7"/>
        <w:tblW w:w="0" w:type="auto"/>
        <w:tblInd w:w="300" w:type="dxa"/>
        <w:tblLook w:val="04A0" w:firstRow="1" w:lastRow="0" w:firstColumn="1" w:lastColumn="0" w:noHBand="0" w:noVBand="1"/>
      </w:tblPr>
      <w:tblGrid>
        <w:gridCol w:w="2956"/>
        <w:gridCol w:w="6515"/>
      </w:tblGrid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Наименование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Муниципальная программа «Содержание и ремонт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района, формирование законопослушного поведения участников дорожного движения на период 2018-2021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г.г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.» (далее - Программа), подпрограмма «Обеспечение безопасности дорожного движения на территории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района» (далее - Подпрограмма)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Основание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для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разработки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Статья 179 Бюджетного кодекса Российской Федерации; Федеральный законы от 06.10.2003 № 131-ФЗ «Об общих принципах организации местного самоуправления в Российской Федерации»; Федеральный закон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 Федеральный закон от 10.12.1995 № 196-Ф «О безопасности дорожного движения»; Решение Собрания депутатов МО «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Чародинский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район» от 12.08.2014 № 78 «О создании муниципального дорожного фонда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района»  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Заказчик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Администрация муниципального образования «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Чародинский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район»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Разработчик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Отдел экономики администрации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Исполнитель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Отдел экономики администрации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Цели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1. Обеспечение сохранности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иных инженерно-транспортных сооружений на них.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2. Увеличение срока службы дорожных покрытий автомобильных дорог общего пользования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инженерно-транспортных сооружений на них.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lastRenderedPageBreak/>
              <w:t xml:space="preserve">3. Улучшение технического состояния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инженерно- транспортных сооружений на них.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4. Содержание и ремонт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инженерно-транспортных сооружений на них с повышением уровня их безопасности, доступности и качества услуг транспортного комплекса для населения.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5. Приведение в нормативное состояние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на них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6. Создание благоприятных условий жизнедеятельности жителей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района.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lastRenderedPageBreak/>
              <w:t>Задачи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1. Содержание и ремонт существующей сети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инженерно-транспортных сооружений на них, улучшение их транспортно-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эксплуатаци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онного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состояния для обеспечения безопасности дорожного движения.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2. Развитие дорожного хозяйства.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3. Расширение использования </w:t>
            </w:r>
            <w:proofErr w:type="gramStart"/>
            <w:r w:rsidRPr="00A03026">
              <w:rPr>
                <w:rFonts w:ascii="Times New Roman" w:hAnsi="Times New Roman"/>
                <w:lang w:val="ru-RU"/>
              </w:rPr>
              <w:t>автомобиль-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proofErr w:type="gramEnd"/>
            <w:r w:rsidRPr="00A03026">
              <w:rPr>
                <w:rFonts w:ascii="Times New Roman" w:hAnsi="Times New Roman"/>
                <w:lang w:val="ru-RU"/>
              </w:rPr>
              <w:t xml:space="preserve"> транспорта для социально- экономического развития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района.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Сроки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реализации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Реализация Программы запланирована: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В период с 2019 года по 2021 год 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Объемы и источники финансирования Программы </w:t>
            </w:r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Финансирование Программы осуществляется за счет Дорожного фонда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Дорожного фонда Республики Дагестан.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 Общие затраты на реализацию мероприятий программы составят: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A03026">
              <w:rPr>
                <w:rFonts w:ascii="Times New Roman" w:hAnsi="Times New Roman"/>
                <w:lang w:val="ru-RU"/>
              </w:rPr>
              <w:t>тысяч</w:t>
            </w:r>
            <w:proofErr w:type="gramEnd"/>
            <w:r w:rsidRPr="00A03026">
              <w:rPr>
                <w:rFonts w:ascii="Times New Roman" w:hAnsi="Times New Roman"/>
                <w:lang w:val="ru-RU"/>
              </w:rPr>
              <w:t xml:space="preserve"> рублей, в том числе по годам: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 2019 год – 1152,5 тыс. руб., в том числе: Районный бюджет – 86,5 тыс. руб.,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Областной бюджет – 1066,0тыс. руб.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2019 год – 86,5 тыс. руб., районный бюджет; 2020 год – 86,5 тыс. руб., районный бюджет; 2021 год – 86,5 тыс. руб., районный бюджет;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Важнейшие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показатели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эффективности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1. Доля отремонтированных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6,09 % (55,53 км).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2. Ликвидация транспортного разрыва по автомобильным дорогам с твердым покрытием к 26 населенным пунктам с населением более 700 человек.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lastRenderedPageBreak/>
              <w:t xml:space="preserve">3. Увеличение на 17 % обеспеченности населенных пунктов и 3,5% проживающего в них населения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круглогодичным всепогодным </w:t>
            </w:r>
            <w:proofErr w:type="spellStart"/>
            <w:proofErr w:type="gramStart"/>
            <w:r w:rsidRPr="00A03026">
              <w:rPr>
                <w:rFonts w:ascii="Times New Roman" w:hAnsi="Times New Roman"/>
                <w:lang w:val="ru-RU"/>
              </w:rPr>
              <w:t>автомоби-льным</w:t>
            </w:r>
            <w:proofErr w:type="spellEnd"/>
            <w:proofErr w:type="gramEnd"/>
            <w:r w:rsidRPr="00A03026">
              <w:rPr>
                <w:rFonts w:ascii="Times New Roman" w:hAnsi="Times New Roman"/>
                <w:lang w:val="ru-RU"/>
              </w:rPr>
              <w:t xml:space="preserve"> сообщением.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lastRenderedPageBreak/>
              <w:t>Ожидаемые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результаты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реализации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Программы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1. Повышение качества автомобильных дорог общего пользования местного значения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и условий безопасности дорожного движения.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 2. Сокращение времени реагирования экстренных оперативных служб для оказания помощи населению при возникновении происшествий и чрезвычайных ситуаций. 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3. Повышение жизненного и культурного уровня населения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 путем удовлетворения спроса на — автомобильные перевозки.</w:t>
            </w:r>
          </w:p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 xml:space="preserve"> 4. Повышение условий для социально-экономического и демографического развития населенных пунктов сельских поселений 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Чародинского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района.</w:t>
            </w:r>
          </w:p>
        </w:tc>
      </w:tr>
      <w:tr w:rsidR="001F220D" w:rsidRPr="00A03026" w:rsidTr="00845E1D">
        <w:tc>
          <w:tcPr>
            <w:tcW w:w="295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Система контроля за выполнением Программы</w:t>
            </w:r>
          </w:p>
        </w:tc>
        <w:tc>
          <w:tcPr>
            <w:tcW w:w="651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Контроль за реализацией Программы осуществляют: заместитель главы Администрации МО «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Чародинский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район», отдел </w:t>
            </w:r>
            <w:proofErr w:type="gramStart"/>
            <w:r w:rsidRPr="00A03026">
              <w:rPr>
                <w:rFonts w:ascii="Times New Roman" w:hAnsi="Times New Roman"/>
                <w:lang w:val="ru-RU"/>
              </w:rPr>
              <w:t>экономики  Администрации</w:t>
            </w:r>
            <w:proofErr w:type="gramEnd"/>
            <w:r w:rsidRPr="00A03026">
              <w:rPr>
                <w:rFonts w:ascii="Times New Roman" w:hAnsi="Times New Roman"/>
                <w:lang w:val="ru-RU"/>
              </w:rPr>
              <w:t xml:space="preserve"> МО «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Чародинский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район», финансовый отдел Администрации МО «</w:t>
            </w:r>
            <w:proofErr w:type="spellStart"/>
            <w:r w:rsidRPr="00A03026">
              <w:rPr>
                <w:rFonts w:ascii="Times New Roman" w:hAnsi="Times New Roman"/>
                <w:lang w:val="ru-RU"/>
              </w:rPr>
              <w:t>Чародинский</w:t>
            </w:r>
            <w:proofErr w:type="spellEnd"/>
            <w:r w:rsidRPr="00A03026">
              <w:rPr>
                <w:rFonts w:ascii="Times New Roman" w:hAnsi="Times New Roman"/>
                <w:lang w:val="ru-RU"/>
              </w:rPr>
              <w:t xml:space="preserve"> район»</w:t>
            </w:r>
          </w:p>
        </w:tc>
      </w:tr>
    </w:tbl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/>
          <w:bCs/>
        </w:rPr>
      </w:pPr>
    </w:p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Cs/>
        </w:rPr>
      </w:pPr>
    </w:p>
    <w:p w:rsidR="001F220D" w:rsidRPr="00A03026" w:rsidRDefault="001F220D" w:rsidP="001F220D">
      <w:pPr>
        <w:pStyle w:val="a5"/>
        <w:tabs>
          <w:tab w:val="left" w:pos="4140"/>
        </w:tabs>
        <w:jc w:val="center"/>
        <w:rPr>
          <w:rFonts w:ascii="Times New Roman" w:hAnsi="Times New Roman"/>
          <w:b/>
        </w:rPr>
      </w:pPr>
      <w:r w:rsidRPr="00A03026">
        <w:rPr>
          <w:rFonts w:ascii="Times New Roman" w:hAnsi="Times New Roman"/>
          <w:b/>
        </w:rPr>
        <w:t>2. Основные цели и задачи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     Целью Программы является: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- обеспечение сохранности автомобильных дорог общего пользования муниципального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 и иных инженерно-транспортных сооружений на них;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- увеличение срока службы дорожных покрытий автомобильных дрог общего пользования и инженерно-транспортных сооружений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района;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- улучшение технического состояния автомобильных дорог общего пользования муниципального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 и инженерно-транспортных сооружений на них;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- содержание и ремонт автомобильных дорог общего пользования муниципального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 и инженерно-транспортных сооружений с повышением уровня их безопасности, доступности и качества услуг транспортного комплекса для населения;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- приведение в нормативное состояние автомобильных дорог общего пользования муниципального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 и инженерно-транспортных сооружений на них;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- создание благоприятных условий обеспечения жизнедеятельности жителей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района.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    Основной задачей Программы является приоритетное выполнение работ по содержанию и ремонту автомобильных дорог общего пользования муниципального значения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 и инженерно-транспортных сооружений на них.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Целью Подпрограммы является: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 xml:space="preserve"> - профилактика и предупреждение дорожно-транспортных происшествий на автомобильных дорогах общего пользования на территории </w:t>
      </w:r>
      <w:proofErr w:type="spellStart"/>
      <w:r w:rsidRPr="00A03026">
        <w:rPr>
          <w:rFonts w:ascii="Times New Roman" w:hAnsi="Times New Roman"/>
        </w:rPr>
        <w:t>Чародинского</w:t>
      </w:r>
      <w:proofErr w:type="spellEnd"/>
      <w:r w:rsidRPr="00A03026">
        <w:rPr>
          <w:rFonts w:ascii="Times New Roman" w:hAnsi="Times New Roman"/>
        </w:rPr>
        <w:t xml:space="preserve"> района;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</w:rPr>
      </w:pPr>
      <w:r w:rsidRPr="00A03026">
        <w:rPr>
          <w:rFonts w:ascii="Times New Roman" w:hAnsi="Times New Roman"/>
        </w:rPr>
        <w:t>- повышение качества профилактики детского дорожно-транспортного травматизма.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Основной задачей Подпрограммы является снижение уровня травматизма и гибели людей, материальных и моральных потерь среди участников дорожного движения.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lastRenderedPageBreak/>
        <w:t>Механизм реализации Программы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Механизм реализации Программы базируется на принципах четкого разграничения полномочий и ответственности всех исполнений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Управление реализации Программы осуществляет администрация муниципального образования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район». Реализация и контроль за выполнением Программы осуществляются в соответствии с действующим законодательством.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   Прекращение действия Программы наступает в случае завершения ее реализации, а досрочное прекращение в случае признания неэффективности ее реализации в соответствии с решением администрации муниципального образования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район».     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Оценка социально-экономической эффективности Программы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 Предложенные Программой мероприятия позволяют решать ряд социальных проблем, связанных с охранной жизни и здоровья участников движения и овладением ими навыками безопасности поведения на дорогах.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Программные мероприятия направлены на формирование общественного создания в части повышения дисциплины участников движения на автомобильных дорогах, улучшения дорожных условий, усиления контроля за движением.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  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муниципальном образовании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район», обеспечить безопасные условия движения на автомобильных дорогах. 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Мероприятия муниципальной целевой Программы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    Повышение безопасности дорожного движения в муниципальном образовании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 на 2019-2021 годы.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№ п/п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Наименование мероприятий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Ответственный за выполнение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1. Проведение совещаний по вопросам дорожной деятельности и безопасности дорожного движения на территории муниципального образования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Председатель комиссии по БДД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МО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3. Разработка и утверждение схемы размещения дорожных знаков в населенных пунктах МО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</w:t>
      </w:r>
    </w:p>
    <w:p w:rsidR="001F220D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</w:rPr>
      </w:pPr>
      <w:r w:rsidRPr="00A03026">
        <w:rPr>
          <w:rFonts w:ascii="Times New Roman" w:hAnsi="Times New Roman"/>
        </w:rPr>
        <w:t>Комиссия по БДД, главы МО сельских поселений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4. Замена и установка новых дорожных знаков на территории населенных пунктов МО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Комиссия по БДД, главы МО сельских поселений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5. Подсыпка щебнем автомобильных дорог в населенных пунктах МО «</w:t>
      </w:r>
      <w:proofErr w:type="spellStart"/>
      <w:r w:rsidRPr="00A03026">
        <w:rPr>
          <w:rFonts w:ascii="Times New Roman" w:hAnsi="Times New Roman"/>
        </w:rPr>
        <w:t>Чародинский</w:t>
      </w:r>
      <w:proofErr w:type="spellEnd"/>
      <w:r w:rsidRPr="00A03026">
        <w:rPr>
          <w:rFonts w:ascii="Times New Roman" w:hAnsi="Times New Roman"/>
        </w:rPr>
        <w:t xml:space="preserve"> район»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Комиссия по БДД, главы МО сельских поселений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6. Расчистка по мере необходимости дорог поселения от снега, посыпка песком при гололедах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Комиссия по БДД, главы МО сельских поселений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7. Планировка автомобильных дорог общего пользования местного значения с гравийным покрытием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Комиссия по БДД, главы МО сельских поселений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 xml:space="preserve">8. Организация в библиотеках выставок книг и плакатов о безопасности дорожного движения 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Директора сельских библиотек</w:t>
      </w:r>
    </w:p>
    <w:p w:rsidR="001F220D" w:rsidRPr="00A03026" w:rsidRDefault="001F220D" w:rsidP="001F220D">
      <w:pPr>
        <w:pStyle w:val="a5"/>
        <w:tabs>
          <w:tab w:val="left" w:pos="4140"/>
        </w:tabs>
        <w:spacing w:after="0"/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9. Проведение мероприятий по профилактике детского дорожно-транспортного травматизма</w:t>
      </w:r>
    </w:p>
    <w:p w:rsidR="001F220D" w:rsidRPr="00A03026" w:rsidRDefault="001F220D" w:rsidP="001F220D">
      <w:pPr>
        <w:pStyle w:val="a5"/>
        <w:tabs>
          <w:tab w:val="left" w:pos="4140"/>
        </w:tabs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Директора школ, детских садов.</w:t>
      </w:r>
    </w:p>
    <w:p w:rsidR="001F220D" w:rsidRPr="00A03026" w:rsidRDefault="001F220D" w:rsidP="001F220D">
      <w:pPr>
        <w:pStyle w:val="a5"/>
        <w:tabs>
          <w:tab w:val="left" w:pos="4140"/>
        </w:tabs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lastRenderedPageBreak/>
        <w:t>Финансовые ресурсы</w:t>
      </w:r>
    </w:p>
    <w:p w:rsidR="001F220D" w:rsidRPr="00A03026" w:rsidRDefault="001F220D" w:rsidP="001F220D">
      <w:pPr>
        <w:pStyle w:val="a5"/>
        <w:tabs>
          <w:tab w:val="left" w:pos="4140"/>
        </w:tabs>
        <w:ind w:left="0" w:firstLine="284"/>
        <w:jc w:val="both"/>
        <w:rPr>
          <w:rFonts w:ascii="Times New Roman" w:hAnsi="Times New Roman"/>
          <w:b/>
          <w:bCs/>
        </w:rPr>
      </w:pPr>
      <w:r w:rsidRPr="00A03026">
        <w:rPr>
          <w:rFonts w:ascii="Times New Roman" w:hAnsi="Times New Roman"/>
        </w:rPr>
        <w:t>Программа приведенная в таблице носит прогнозируемых характер</w:t>
      </w:r>
    </w:p>
    <w:p w:rsidR="001F220D" w:rsidRPr="00A03026" w:rsidRDefault="001F220D" w:rsidP="001F220D">
      <w:pPr>
        <w:pStyle w:val="a5"/>
        <w:tabs>
          <w:tab w:val="left" w:pos="4140"/>
        </w:tabs>
        <w:jc w:val="both"/>
        <w:rPr>
          <w:rFonts w:ascii="Times New Roman" w:hAnsi="Times New Roman"/>
          <w:b/>
          <w:bCs/>
        </w:rPr>
      </w:pPr>
    </w:p>
    <w:tbl>
      <w:tblPr>
        <w:tblStyle w:val="a7"/>
        <w:tblW w:w="0" w:type="auto"/>
        <w:tblInd w:w="300" w:type="dxa"/>
        <w:tblLook w:val="04A0" w:firstRow="1" w:lastRow="0" w:firstColumn="1" w:lastColumn="0" w:noHBand="0" w:noVBand="1"/>
      </w:tblPr>
      <w:tblGrid>
        <w:gridCol w:w="3919"/>
        <w:gridCol w:w="2126"/>
        <w:gridCol w:w="1701"/>
        <w:gridCol w:w="1525"/>
      </w:tblGrid>
      <w:tr w:rsidR="001F220D" w:rsidRPr="00A03026" w:rsidTr="00303FB8">
        <w:trPr>
          <w:trHeight w:val="285"/>
        </w:trPr>
        <w:tc>
          <w:tcPr>
            <w:tcW w:w="3919" w:type="dxa"/>
            <w:vMerge w:val="restart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Наименование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ресурсов</w:t>
            </w:r>
            <w:proofErr w:type="spellEnd"/>
          </w:p>
        </w:tc>
        <w:tc>
          <w:tcPr>
            <w:tcW w:w="5352" w:type="dxa"/>
            <w:gridSpan w:val="3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Потребность</w:t>
            </w:r>
            <w:proofErr w:type="spellEnd"/>
            <w:r w:rsidRPr="00A03026">
              <w:rPr>
                <w:rFonts w:ascii="Times New Roman" w:hAnsi="Times New Roman"/>
              </w:rPr>
              <w:t xml:space="preserve"> в </w:t>
            </w:r>
            <w:proofErr w:type="spellStart"/>
            <w:r w:rsidRPr="00A03026">
              <w:rPr>
                <w:rFonts w:ascii="Times New Roman" w:hAnsi="Times New Roman"/>
              </w:rPr>
              <w:t>тыс</w:t>
            </w:r>
            <w:proofErr w:type="spellEnd"/>
            <w:r w:rsidRPr="00A03026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A03026">
              <w:rPr>
                <w:rFonts w:ascii="Times New Roman" w:hAnsi="Times New Roman"/>
              </w:rPr>
              <w:t>руб</w:t>
            </w:r>
            <w:proofErr w:type="spellEnd"/>
            <w:proofErr w:type="gramEnd"/>
            <w:r w:rsidRPr="00A03026">
              <w:rPr>
                <w:rFonts w:ascii="Times New Roman" w:hAnsi="Times New Roman"/>
              </w:rPr>
              <w:t>.</w:t>
            </w:r>
          </w:p>
        </w:tc>
      </w:tr>
      <w:tr w:rsidR="001F220D" w:rsidRPr="00A03026" w:rsidTr="00303FB8">
        <w:trPr>
          <w:trHeight w:val="405"/>
        </w:trPr>
        <w:tc>
          <w:tcPr>
            <w:tcW w:w="3919" w:type="dxa"/>
            <w:vMerge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2019</w:t>
            </w:r>
          </w:p>
        </w:tc>
        <w:tc>
          <w:tcPr>
            <w:tcW w:w="1701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2020</w:t>
            </w:r>
          </w:p>
        </w:tc>
        <w:tc>
          <w:tcPr>
            <w:tcW w:w="152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2021</w:t>
            </w:r>
          </w:p>
        </w:tc>
      </w:tr>
      <w:tr w:rsidR="001F220D" w:rsidRPr="00A03026" w:rsidTr="00303FB8">
        <w:trPr>
          <w:trHeight w:val="570"/>
        </w:trPr>
        <w:tc>
          <w:tcPr>
            <w:tcW w:w="3919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A03026">
              <w:rPr>
                <w:rFonts w:ascii="Times New Roman" w:hAnsi="Times New Roman"/>
              </w:rPr>
              <w:t>Финансируемые</w:t>
            </w:r>
            <w:proofErr w:type="spellEnd"/>
            <w:r w:rsidRPr="00A03026">
              <w:rPr>
                <w:rFonts w:ascii="Times New Roman" w:hAnsi="Times New Roman"/>
              </w:rPr>
              <w:t xml:space="preserve"> </w:t>
            </w:r>
            <w:proofErr w:type="spellStart"/>
            <w:r w:rsidRPr="00A03026">
              <w:rPr>
                <w:rFonts w:ascii="Times New Roman" w:hAnsi="Times New Roman"/>
              </w:rPr>
              <w:t>ресурсы</w:t>
            </w:r>
            <w:proofErr w:type="spellEnd"/>
            <w:r w:rsidRPr="00A03026">
              <w:rPr>
                <w:rFonts w:ascii="Times New Roman" w:hAnsi="Times New Roman"/>
              </w:rPr>
              <w:t xml:space="preserve">, </w:t>
            </w:r>
            <w:proofErr w:type="spellStart"/>
            <w:r w:rsidRPr="00A03026">
              <w:rPr>
                <w:rFonts w:ascii="Times New Roman" w:hAnsi="Times New Roman"/>
              </w:rPr>
              <w:t>всего</w:t>
            </w:r>
            <w:proofErr w:type="spellEnd"/>
            <w:r w:rsidRPr="00A0302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1152,5</w:t>
            </w:r>
          </w:p>
        </w:tc>
        <w:tc>
          <w:tcPr>
            <w:tcW w:w="1701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1152,5</w:t>
            </w:r>
          </w:p>
        </w:tc>
        <w:tc>
          <w:tcPr>
            <w:tcW w:w="152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1152,5</w:t>
            </w:r>
          </w:p>
        </w:tc>
      </w:tr>
      <w:tr w:rsidR="001F220D" w:rsidRPr="00A03026" w:rsidTr="00303FB8">
        <w:tc>
          <w:tcPr>
            <w:tcW w:w="3919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03026">
              <w:rPr>
                <w:rFonts w:ascii="Times New Roman" w:hAnsi="Times New Roman"/>
                <w:lang w:val="ru-RU"/>
              </w:rPr>
              <w:t>В том числе районный бюджет</w:t>
            </w:r>
          </w:p>
        </w:tc>
        <w:tc>
          <w:tcPr>
            <w:tcW w:w="212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86,5</w:t>
            </w:r>
          </w:p>
        </w:tc>
        <w:tc>
          <w:tcPr>
            <w:tcW w:w="1701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86,5</w:t>
            </w:r>
          </w:p>
        </w:tc>
        <w:tc>
          <w:tcPr>
            <w:tcW w:w="152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A03026">
              <w:rPr>
                <w:rFonts w:ascii="Times New Roman" w:hAnsi="Times New Roman"/>
              </w:rPr>
              <w:t>86,5</w:t>
            </w:r>
          </w:p>
        </w:tc>
      </w:tr>
      <w:tr w:rsidR="001F220D" w:rsidRPr="00A03026" w:rsidTr="00303FB8">
        <w:tc>
          <w:tcPr>
            <w:tcW w:w="3919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5" w:type="dxa"/>
          </w:tcPr>
          <w:p w:rsidR="001F220D" w:rsidRPr="00A03026" w:rsidRDefault="001F220D" w:rsidP="00303FB8">
            <w:pPr>
              <w:pStyle w:val="a5"/>
              <w:tabs>
                <w:tab w:val="left" w:pos="4140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FB71D3" w:rsidRDefault="00845E1D"/>
    <w:sectPr w:rsidR="00FB71D3" w:rsidSect="001F220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0D"/>
    <w:rsid w:val="00023829"/>
    <w:rsid w:val="00110D42"/>
    <w:rsid w:val="001F220D"/>
    <w:rsid w:val="00845E1D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295A8-1DC8-4099-BDF2-AEDFAC7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20D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1F220D"/>
    <w:pPr>
      <w:spacing w:after="120" w:line="240" w:lineRule="auto"/>
      <w:ind w:left="283"/>
    </w:pPr>
    <w:rPr>
      <w:rFonts w:eastAsiaTheme="minorEastAsia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20D"/>
    <w:rPr>
      <w:rFonts w:eastAsiaTheme="minorEastAs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F220D"/>
  </w:style>
  <w:style w:type="table" w:styleId="a7">
    <w:name w:val="Table Grid"/>
    <w:basedOn w:val="a1"/>
    <w:uiPriority w:val="39"/>
    <w:rsid w:val="001F220D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1839</Words>
  <Characters>10485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2019-05-27T08:16:00Z</dcterms:created>
  <dcterms:modified xsi:type="dcterms:W3CDTF">2019-05-27T08:22:00Z</dcterms:modified>
</cp:coreProperties>
</file>