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85" w:rsidRDefault="00CB62DB" w:rsidP="00875B85">
      <w:pPr>
        <w:pStyle w:val="a5"/>
        <w:tabs>
          <w:tab w:val="left" w:pos="345"/>
        </w:tabs>
        <w:ind w:left="70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88F7A" wp14:editId="2F652858">
            <wp:simplePos x="0" y="0"/>
            <wp:positionH relativeFrom="margin">
              <wp:align>center</wp:align>
            </wp:positionH>
            <wp:positionV relativeFrom="margin">
              <wp:posOffset>-454025</wp:posOffset>
            </wp:positionV>
            <wp:extent cx="771525" cy="752475"/>
            <wp:effectExtent l="0" t="0" r="9525" b="9525"/>
            <wp:wrapSquare wrapText="bothSides"/>
            <wp:docPr id="228009014" name="Рисунок 22800901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2DB" w:rsidRDefault="00CB62DB" w:rsidP="00CB62DB">
      <w:pPr>
        <w:ind w:left="-142"/>
        <w:jc w:val="center"/>
        <w:rPr>
          <w:b/>
          <w:bCs/>
          <w:sz w:val="32"/>
          <w:szCs w:val="32"/>
        </w:rPr>
      </w:pPr>
    </w:p>
    <w:p w:rsidR="00CB62DB" w:rsidRPr="009B2EDC" w:rsidRDefault="00CB62DB" w:rsidP="00CB62DB">
      <w:pPr>
        <w:jc w:val="center"/>
        <w:rPr>
          <w:b/>
          <w:bCs/>
          <w:sz w:val="32"/>
          <w:szCs w:val="32"/>
        </w:rPr>
      </w:pPr>
      <w:r w:rsidRPr="009B2EDC">
        <w:rPr>
          <w:b/>
          <w:bCs/>
          <w:sz w:val="32"/>
          <w:szCs w:val="32"/>
        </w:rPr>
        <w:t xml:space="preserve">АДМИНИСТРАЦИЯ </w:t>
      </w:r>
    </w:p>
    <w:p w:rsidR="00CB62DB" w:rsidRPr="009B2EDC" w:rsidRDefault="00CB62DB" w:rsidP="00CB62DB">
      <w:pPr>
        <w:jc w:val="center"/>
        <w:rPr>
          <w:bCs/>
          <w:sz w:val="28"/>
          <w:szCs w:val="28"/>
        </w:rPr>
      </w:pPr>
      <w:r w:rsidRPr="009B2EDC">
        <w:rPr>
          <w:bCs/>
          <w:sz w:val="28"/>
          <w:szCs w:val="28"/>
        </w:rPr>
        <w:t>МУНИЦИПАЛЬНОГО ОБРАЗОВАНИЯ «ЧАРОДИНСКИЙ РАЙОН»</w:t>
      </w:r>
    </w:p>
    <w:p w:rsidR="00CB62DB" w:rsidRPr="00A24E9B" w:rsidRDefault="00CB62DB" w:rsidP="00CB62DB">
      <w:pPr>
        <w:jc w:val="center"/>
        <w:rPr>
          <w:b/>
          <w:bCs/>
          <w:sz w:val="20"/>
          <w:szCs w:val="20"/>
        </w:rPr>
      </w:pPr>
    </w:p>
    <w:p w:rsidR="00CB62DB" w:rsidRPr="009B2EDC" w:rsidRDefault="00CB62DB" w:rsidP="00CB62DB">
      <w:pPr>
        <w:jc w:val="center"/>
        <w:rPr>
          <w:b/>
          <w:bCs/>
          <w:sz w:val="36"/>
          <w:szCs w:val="36"/>
        </w:rPr>
      </w:pPr>
      <w:r w:rsidRPr="009B2EDC">
        <w:rPr>
          <w:b/>
          <w:bCs/>
          <w:sz w:val="36"/>
          <w:szCs w:val="36"/>
        </w:rPr>
        <w:t>П О С Т А Н О В Л Е Н И Е</w:t>
      </w:r>
    </w:p>
    <w:p w:rsidR="00CB62DB" w:rsidRPr="00A24E9B" w:rsidRDefault="00CB62DB" w:rsidP="00CB62DB">
      <w:pPr>
        <w:jc w:val="center"/>
        <w:rPr>
          <w:b/>
          <w:bCs/>
          <w:sz w:val="16"/>
          <w:szCs w:val="16"/>
        </w:rPr>
      </w:pPr>
    </w:p>
    <w:p w:rsidR="00CB62DB" w:rsidRDefault="00CB62DB" w:rsidP="00CB62D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05</w:t>
      </w:r>
      <w:r w:rsidRPr="006D0C0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2018 г. № 134</w:t>
      </w:r>
    </w:p>
    <w:p w:rsidR="00CB62DB" w:rsidRPr="006D0C00" w:rsidRDefault="00CB62DB" w:rsidP="00CB62DB">
      <w:pPr>
        <w:jc w:val="center"/>
        <w:rPr>
          <w:i/>
        </w:rPr>
      </w:pPr>
      <w:r w:rsidRPr="006D0C00">
        <w:t>с. Цуриб</w:t>
      </w:r>
    </w:p>
    <w:p w:rsidR="00CB62DB" w:rsidRPr="00A03841" w:rsidRDefault="00CB62DB" w:rsidP="00CB62DB">
      <w:pPr>
        <w:ind w:left="-567" w:right="-426"/>
        <w:jc w:val="center"/>
        <w:rPr>
          <w:b/>
          <w:sz w:val="28"/>
          <w:szCs w:val="28"/>
        </w:rPr>
      </w:pPr>
      <w:r w:rsidRPr="00A03841">
        <w:rPr>
          <w:b/>
          <w:sz w:val="28"/>
          <w:szCs w:val="28"/>
        </w:rPr>
        <w:t>Об образовании рабочей группы и утверждении</w:t>
      </w:r>
    </w:p>
    <w:p w:rsidR="00CB62DB" w:rsidRDefault="00CB62DB" w:rsidP="00CB62DB">
      <w:pPr>
        <w:ind w:left="-567" w:right="-426"/>
        <w:jc w:val="center"/>
        <w:rPr>
          <w:b/>
          <w:sz w:val="28"/>
          <w:szCs w:val="28"/>
        </w:rPr>
      </w:pPr>
      <w:r w:rsidRPr="00A03841">
        <w:rPr>
          <w:b/>
          <w:sz w:val="28"/>
          <w:szCs w:val="28"/>
        </w:rPr>
        <w:t>Плана мероприятий («Дорожная карта») по реализации проекта</w:t>
      </w:r>
    </w:p>
    <w:p w:rsidR="00CB62DB" w:rsidRPr="00A03841" w:rsidRDefault="00CB62DB" w:rsidP="00CB62DB">
      <w:pPr>
        <w:ind w:left="-567" w:right="-426"/>
        <w:jc w:val="center"/>
        <w:rPr>
          <w:b/>
          <w:sz w:val="28"/>
          <w:szCs w:val="28"/>
        </w:rPr>
      </w:pPr>
      <w:r w:rsidRPr="00A03841">
        <w:rPr>
          <w:b/>
          <w:sz w:val="28"/>
          <w:szCs w:val="28"/>
        </w:rPr>
        <w:t>«Безналичный Дагестан».</w:t>
      </w:r>
    </w:p>
    <w:p w:rsidR="00CB62DB" w:rsidRPr="001A5BA3" w:rsidRDefault="00CB62DB" w:rsidP="00CB62DB">
      <w:pPr>
        <w:ind w:left="-567" w:right="-426"/>
        <w:jc w:val="both"/>
        <w:rPr>
          <w:b/>
          <w:i/>
          <w:sz w:val="28"/>
          <w:szCs w:val="28"/>
        </w:rPr>
      </w:pPr>
      <w:r w:rsidRPr="00A03841">
        <w:rPr>
          <w:sz w:val="28"/>
          <w:szCs w:val="28"/>
        </w:rPr>
        <w:t xml:space="preserve">     В соответствии с поручением Правительства Республики Дагестан от 16.08.2018 года в целях реализации Соглашения о</w:t>
      </w:r>
      <w:r>
        <w:rPr>
          <w:sz w:val="28"/>
          <w:szCs w:val="28"/>
        </w:rPr>
        <w:t xml:space="preserve"> </w:t>
      </w:r>
      <w:r w:rsidRPr="00A03841">
        <w:rPr>
          <w:sz w:val="28"/>
          <w:szCs w:val="28"/>
        </w:rPr>
        <w:t>сотрудничестве между Республикой Дагестан и ПАО «Сбербанк России» по проекту «Безналичный Дагестан», руководствуясь Уставом муниципального образования «</w:t>
      </w:r>
      <w:proofErr w:type="spellStart"/>
      <w:r w:rsidRPr="00A03841">
        <w:rPr>
          <w:sz w:val="28"/>
          <w:szCs w:val="28"/>
        </w:rPr>
        <w:t>Чародинский</w:t>
      </w:r>
      <w:proofErr w:type="spellEnd"/>
      <w:r w:rsidRPr="00A03841">
        <w:rPr>
          <w:sz w:val="28"/>
          <w:szCs w:val="28"/>
        </w:rPr>
        <w:t xml:space="preserve"> район», Администрация муниципального образования «</w:t>
      </w:r>
      <w:proofErr w:type="spellStart"/>
      <w:r w:rsidRPr="00A03841">
        <w:rPr>
          <w:sz w:val="28"/>
          <w:szCs w:val="28"/>
        </w:rPr>
        <w:t>Чародинский</w:t>
      </w:r>
      <w:proofErr w:type="spellEnd"/>
      <w:r w:rsidRPr="00A03841">
        <w:rPr>
          <w:sz w:val="28"/>
          <w:szCs w:val="28"/>
        </w:rPr>
        <w:t xml:space="preserve"> район» </w:t>
      </w:r>
      <w:r w:rsidRPr="001A5BA3">
        <w:rPr>
          <w:b/>
          <w:i/>
          <w:sz w:val="28"/>
          <w:szCs w:val="28"/>
        </w:rPr>
        <w:t xml:space="preserve">п о с т а н о в л я е </w:t>
      </w:r>
      <w:proofErr w:type="gramStart"/>
      <w:r w:rsidRPr="001A5BA3">
        <w:rPr>
          <w:b/>
          <w:i/>
          <w:sz w:val="28"/>
          <w:szCs w:val="28"/>
        </w:rPr>
        <w:t>т :</w:t>
      </w:r>
      <w:proofErr w:type="gramEnd"/>
    </w:p>
    <w:p w:rsidR="00CB62DB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  <w:r w:rsidRPr="001170F6">
        <w:rPr>
          <w:sz w:val="28"/>
          <w:szCs w:val="28"/>
        </w:rPr>
        <w:t>1. В целях реализации проекта «Безналичный Дагестан» на территории муниципального образования «</w:t>
      </w:r>
      <w:proofErr w:type="spellStart"/>
      <w:r w:rsidRPr="001170F6">
        <w:rPr>
          <w:sz w:val="28"/>
          <w:szCs w:val="28"/>
        </w:rPr>
        <w:t>Чародинский</w:t>
      </w:r>
      <w:proofErr w:type="spellEnd"/>
      <w:r w:rsidRPr="001170F6">
        <w:rPr>
          <w:sz w:val="28"/>
          <w:szCs w:val="28"/>
        </w:rPr>
        <w:t xml:space="preserve"> район» создать Рабочую группу в следующем составе:</w:t>
      </w:r>
    </w:p>
    <w:p w:rsidR="00CB62DB" w:rsidRPr="00145A1D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  <w:r w:rsidRPr="00145A1D">
        <w:rPr>
          <w:sz w:val="28"/>
          <w:szCs w:val="28"/>
        </w:rPr>
        <w:t>Омаров М.З.       - заместитель Главы Администрации муниципального образования «</w:t>
      </w:r>
      <w:proofErr w:type="spellStart"/>
      <w:r w:rsidRPr="00145A1D">
        <w:rPr>
          <w:sz w:val="28"/>
          <w:szCs w:val="28"/>
        </w:rPr>
        <w:t>Чародинский</w:t>
      </w:r>
      <w:proofErr w:type="spellEnd"/>
      <w:r w:rsidRPr="00145A1D">
        <w:rPr>
          <w:sz w:val="28"/>
          <w:szCs w:val="28"/>
        </w:rPr>
        <w:t xml:space="preserve"> район», руководитель рабочей группы;                                </w:t>
      </w:r>
    </w:p>
    <w:p w:rsidR="00CB62DB" w:rsidRPr="00145A1D" w:rsidRDefault="00CB62DB" w:rsidP="00CB62DB">
      <w:pPr>
        <w:pStyle w:val="a3"/>
        <w:ind w:left="-567" w:right="-426"/>
        <w:rPr>
          <w:sz w:val="28"/>
          <w:szCs w:val="28"/>
        </w:rPr>
      </w:pPr>
      <w:r w:rsidRPr="00145A1D">
        <w:rPr>
          <w:sz w:val="28"/>
          <w:szCs w:val="28"/>
        </w:rPr>
        <w:t xml:space="preserve">    Кадиев Г.Х.          – начальник Отдела сельского хозяйства, экономики и </w:t>
      </w:r>
      <w:proofErr w:type="gramStart"/>
      <w:r w:rsidRPr="00145A1D">
        <w:rPr>
          <w:sz w:val="28"/>
          <w:szCs w:val="28"/>
        </w:rPr>
        <w:t>УМС,  заместитель</w:t>
      </w:r>
      <w:proofErr w:type="gramEnd"/>
      <w:r w:rsidRPr="00145A1D">
        <w:rPr>
          <w:sz w:val="28"/>
          <w:szCs w:val="28"/>
        </w:rPr>
        <w:t xml:space="preserve"> руководителя рабочей группы;       </w:t>
      </w:r>
    </w:p>
    <w:p w:rsidR="00CB62DB" w:rsidRPr="001A5BA3" w:rsidRDefault="00CB62DB" w:rsidP="00CB62DB">
      <w:pPr>
        <w:pStyle w:val="a3"/>
        <w:ind w:left="-567" w:right="-426"/>
        <w:jc w:val="both"/>
        <w:rPr>
          <w:sz w:val="28"/>
          <w:szCs w:val="28"/>
        </w:rPr>
      </w:pPr>
      <w:r w:rsidRPr="001A5BA3">
        <w:rPr>
          <w:sz w:val="28"/>
          <w:szCs w:val="28"/>
        </w:rPr>
        <w:t xml:space="preserve">  Магомедова Т.Г.  -главный специалист Отдела сельского хозяйства, экономики и</w:t>
      </w:r>
      <w:r>
        <w:rPr>
          <w:sz w:val="28"/>
          <w:szCs w:val="28"/>
        </w:rPr>
        <w:t xml:space="preserve"> </w:t>
      </w:r>
      <w:r w:rsidRPr="001A5BA3">
        <w:rPr>
          <w:sz w:val="28"/>
          <w:szCs w:val="28"/>
        </w:rPr>
        <w:t>УМС, секретарь рабочей группы;</w:t>
      </w:r>
    </w:p>
    <w:p w:rsidR="00CB62DB" w:rsidRDefault="00CB62DB" w:rsidP="00CB62DB">
      <w:pPr>
        <w:pStyle w:val="a3"/>
        <w:ind w:left="-567" w:right="-426"/>
        <w:jc w:val="both"/>
        <w:rPr>
          <w:sz w:val="28"/>
          <w:szCs w:val="28"/>
        </w:rPr>
      </w:pPr>
      <w:r w:rsidRPr="001A5BA3">
        <w:rPr>
          <w:sz w:val="28"/>
          <w:szCs w:val="28"/>
        </w:rPr>
        <w:t xml:space="preserve">      Магомедов А.З.    – ведущий специалист ОСХЭ и УМС, член рабочей группы;</w:t>
      </w:r>
    </w:p>
    <w:p w:rsidR="00CB62DB" w:rsidRDefault="00CB62DB" w:rsidP="00CB62DB">
      <w:pPr>
        <w:pStyle w:val="a3"/>
        <w:ind w:left="-567" w:right="-426"/>
        <w:jc w:val="both"/>
        <w:rPr>
          <w:sz w:val="28"/>
          <w:szCs w:val="28"/>
        </w:rPr>
      </w:pPr>
      <w:r w:rsidRPr="001A5BA3">
        <w:rPr>
          <w:sz w:val="28"/>
          <w:szCs w:val="28"/>
        </w:rPr>
        <w:t xml:space="preserve">      </w:t>
      </w:r>
      <w:proofErr w:type="spellStart"/>
      <w:r w:rsidRPr="001A5BA3">
        <w:rPr>
          <w:sz w:val="28"/>
          <w:szCs w:val="28"/>
        </w:rPr>
        <w:t>Курамагомедов</w:t>
      </w:r>
      <w:proofErr w:type="spellEnd"/>
      <w:r w:rsidRPr="001A5BA3">
        <w:rPr>
          <w:sz w:val="28"/>
          <w:szCs w:val="28"/>
        </w:rPr>
        <w:t xml:space="preserve"> М.А.-специалист 1 категории материального стола МБУ «Муниципальная централизованная бухгалтерия», член рабочей                                    группы;</w:t>
      </w:r>
    </w:p>
    <w:p w:rsidR="00CB62DB" w:rsidRPr="001170F6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170F6">
        <w:rPr>
          <w:sz w:val="28"/>
          <w:szCs w:val="28"/>
        </w:rPr>
        <w:t xml:space="preserve"> Утвердить Пл</w:t>
      </w:r>
      <w:r>
        <w:rPr>
          <w:sz w:val="28"/>
          <w:szCs w:val="28"/>
        </w:rPr>
        <w:t xml:space="preserve">ан мероприятий </w:t>
      </w:r>
      <w:r w:rsidRPr="001170F6">
        <w:rPr>
          <w:sz w:val="28"/>
          <w:szCs w:val="28"/>
        </w:rPr>
        <w:t>(«Дорожная карта») по реализации проекта «Безналичный Дагестан» на территории муниципального образования «</w:t>
      </w:r>
      <w:proofErr w:type="spellStart"/>
      <w:r w:rsidRPr="001170F6">
        <w:rPr>
          <w:sz w:val="28"/>
          <w:szCs w:val="28"/>
        </w:rPr>
        <w:t>Чародинский</w:t>
      </w:r>
      <w:proofErr w:type="spellEnd"/>
      <w:r w:rsidRPr="001170F6">
        <w:rPr>
          <w:sz w:val="28"/>
          <w:szCs w:val="28"/>
        </w:rPr>
        <w:t xml:space="preserve"> район».</w:t>
      </w:r>
    </w:p>
    <w:p w:rsidR="00CB62DB" w:rsidRPr="001170F6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1170F6">
        <w:rPr>
          <w:sz w:val="28"/>
          <w:szCs w:val="28"/>
        </w:rPr>
        <w:t xml:space="preserve"> Рабочей группе принять необходимые меры по выполнению Плана мероприятий («Дорожная карта») в целях реализации проекта «Безналичный Дагестан на территории муниципального образования «</w:t>
      </w:r>
      <w:proofErr w:type="spellStart"/>
      <w:r w:rsidRPr="001170F6">
        <w:rPr>
          <w:sz w:val="28"/>
          <w:szCs w:val="28"/>
        </w:rPr>
        <w:t>Чародинский</w:t>
      </w:r>
      <w:proofErr w:type="spellEnd"/>
      <w:r w:rsidRPr="001170F6">
        <w:rPr>
          <w:sz w:val="28"/>
          <w:szCs w:val="28"/>
        </w:rPr>
        <w:t xml:space="preserve"> район» и секретарю рабочей группы Магомедовой Т.Г. представить отчет о ходе выполнения Плана мероприятий Минэкономразвития Республики Дагестан по утвержденному ими графику.</w:t>
      </w:r>
    </w:p>
    <w:p w:rsidR="00CB62DB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70F6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1170F6">
        <w:rPr>
          <w:sz w:val="28"/>
          <w:szCs w:val="28"/>
        </w:rPr>
        <w:t>Омарова</w:t>
      </w:r>
      <w:proofErr w:type="spellEnd"/>
      <w:r w:rsidRPr="001170F6">
        <w:rPr>
          <w:sz w:val="28"/>
          <w:szCs w:val="28"/>
        </w:rPr>
        <w:t xml:space="preserve"> М.З.</w:t>
      </w:r>
    </w:p>
    <w:p w:rsidR="00CB62DB" w:rsidRPr="001170F6" w:rsidRDefault="00CB62DB" w:rsidP="00CB62DB">
      <w:pPr>
        <w:pStyle w:val="a5"/>
        <w:ind w:left="-567" w:right="-426" w:firstLine="284"/>
        <w:jc w:val="both"/>
        <w:rPr>
          <w:sz w:val="28"/>
          <w:szCs w:val="28"/>
        </w:rPr>
      </w:pPr>
    </w:p>
    <w:p w:rsidR="00CB62DB" w:rsidRDefault="00CB62DB" w:rsidP="00CB62DB">
      <w:pPr>
        <w:pStyle w:val="a3"/>
        <w:ind w:left="-567"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Глава администрации</w:t>
      </w:r>
    </w:p>
    <w:p w:rsidR="00CB62DB" w:rsidRPr="00414464" w:rsidRDefault="00CB62DB" w:rsidP="00CB62DB">
      <w:pPr>
        <w:pStyle w:val="a3"/>
        <w:ind w:left="-567" w:right="-426"/>
        <w:rPr>
          <w:b/>
          <w:sz w:val="28"/>
          <w:szCs w:val="28"/>
        </w:rPr>
      </w:pP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CB62DB" w:rsidRPr="00414464" w:rsidRDefault="00CB62DB" w:rsidP="00CB62D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Pr="00414464">
        <w:rPr>
          <w:b/>
          <w:sz w:val="28"/>
          <w:szCs w:val="28"/>
        </w:rPr>
        <w:t>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CB62DB" w:rsidRDefault="00CB62DB" w:rsidP="00CB62DB">
      <w:pPr>
        <w:jc w:val="right"/>
        <w:rPr>
          <w:b/>
          <w:sz w:val="28"/>
          <w:szCs w:val="28"/>
        </w:rPr>
      </w:pPr>
    </w:p>
    <w:p w:rsidR="00CB62DB" w:rsidRDefault="00CB62DB" w:rsidP="00CB62DB">
      <w:pPr>
        <w:pStyle w:val="a3"/>
        <w:jc w:val="right"/>
        <w:rPr>
          <w:b/>
        </w:rPr>
      </w:pPr>
      <w:r>
        <w:rPr>
          <w:b/>
        </w:rPr>
        <w:lastRenderedPageBreak/>
        <w:t>Утвержден</w:t>
      </w:r>
    </w:p>
    <w:p w:rsidR="00CB62DB" w:rsidRDefault="00CB62DB" w:rsidP="00CB62DB">
      <w:pPr>
        <w:pStyle w:val="a3"/>
        <w:jc w:val="right"/>
        <w:rPr>
          <w:b/>
        </w:rPr>
      </w:pPr>
      <w:r>
        <w:rPr>
          <w:b/>
        </w:rPr>
        <w:t xml:space="preserve"> Постановлением Администрации</w:t>
      </w:r>
    </w:p>
    <w:p w:rsidR="00CB62DB" w:rsidRDefault="00CB62DB" w:rsidP="00CB62DB">
      <w:pPr>
        <w:pStyle w:val="a3"/>
        <w:jc w:val="right"/>
        <w:rPr>
          <w:b/>
        </w:rPr>
      </w:pPr>
      <w:r>
        <w:rPr>
          <w:b/>
        </w:rPr>
        <w:t>Муниципального образования</w:t>
      </w:r>
    </w:p>
    <w:p w:rsidR="00CB62DB" w:rsidRDefault="00CB62DB" w:rsidP="00CB62DB">
      <w:pPr>
        <w:pStyle w:val="a3"/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Чародинский</w:t>
      </w:r>
      <w:proofErr w:type="spellEnd"/>
      <w:r>
        <w:rPr>
          <w:b/>
        </w:rPr>
        <w:t xml:space="preserve"> район»</w:t>
      </w:r>
    </w:p>
    <w:p w:rsidR="00CB62DB" w:rsidRPr="00C8743C" w:rsidRDefault="00CB62DB" w:rsidP="00CB62DB">
      <w:pPr>
        <w:pStyle w:val="a3"/>
        <w:jc w:val="right"/>
        <w:rPr>
          <w:b/>
        </w:rPr>
      </w:pPr>
      <w:proofErr w:type="gramStart"/>
      <w:r>
        <w:rPr>
          <w:b/>
        </w:rPr>
        <w:t>от</w:t>
      </w:r>
      <w:proofErr w:type="gramEnd"/>
      <w:r>
        <w:rPr>
          <w:b/>
        </w:rPr>
        <w:t xml:space="preserve"> 05 октября 2018 г. №134</w:t>
      </w:r>
    </w:p>
    <w:p w:rsidR="00CB62DB" w:rsidRDefault="00CB62DB" w:rsidP="00CB62DB">
      <w:pPr>
        <w:pStyle w:val="a3"/>
        <w:jc w:val="center"/>
        <w:rPr>
          <w:b/>
          <w:sz w:val="32"/>
          <w:szCs w:val="32"/>
        </w:rPr>
      </w:pPr>
    </w:p>
    <w:p w:rsidR="00CB62DB" w:rsidRPr="0005401F" w:rsidRDefault="00CB62DB" w:rsidP="00CB62DB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(Д</w:t>
      </w:r>
      <w:r w:rsidRPr="0005401F">
        <w:rPr>
          <w:b/>
          <w:sz w:val="32"/>
          <w:szCs w:val="32"/>
        </w:rPr>
        <w:t xml:space="preserve">орожная </w:t>
      </w:r>
      <w:r>
        <w:rPr>
          <w:b/>
          <w:sz w:val="32"/>
          <w:szCs w:val="32"/>
        </w:rPr>
        <w:t>к</w:t>
      </w:r>
      <w:r w:rsidRPr="0005401F">
        <w:rPr>
          <w:b/>
          <w:sz w:val="32"/>
          <w:szCs w:val="32"/>
        </w:rPr>
        <w:t>арта)</w:t>
      </w:r>
    </w:p>
    <w:p w:rsidR="00CB62DB" w:rsidRDefault="00CB62DB" w:rsidP="00CB62DB">
      <w:pPr>
        <w:pStyle w:val="a3"/>
        <w:jc w:val="center"/>
        <w:rPr>
          <w:b/>
          <w:sz w:val="32"/>
          <w:szCs w:val="32"/>
        </w:rPr>
      </w:pPr>
      <w:proofErr w:type="gramStart"/>
      <w:r w:rsidRPr="0005401F">
        <w:rPr>
          <w:b/>
          <w:sz w:val="32"/>
          <w:szCs w:val="32"/>
        </w:rPr>
        <w:t>по</w:t>
      </w:r>
      <w:proofErr w:type="gramEnd"/>
      <w:r w:rsidRPr="0005401F">
        <w:rPr>
          <w:b/>
          <w:sz w:val="32"/>
          <w:szCs w:val="32"/>
        </w:rPr>
        <w:t xml:space="preserve"> реализации проекта «Безналичный Дагестан»</w:t>
      </w:r>
    </w:p>
    <w:p w:rsidR="00CB62DB" w:rsidRPr="0005401F" w:rsidRDefault="00CB62DB" w:rsidP="00CB62DB">
      <w:pPr>
        <w:pStyle w:val="a3"/>
        <w:jc w:val="center"/>
        <w:rPr>
          <w:b/>
          <w:sz w:val="32"/>
          <w:szCs w:val="32"/>
        </w:rPr>
      </w:pPr>
    </w:p>
    <w:tbl>
      <w:tblPr>
        <w:tblStyle w:val="a9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97"/>
        <w:gridCol w:w="3431"/>
        <w:gridCol w:w="2268"/>
        <w:gridCol w:w="2268"/>
        <w:gridCol w:w="2977"/>
      </w:tblGrid>
      <w:tr w:rsidR="00CB62DB" w:rsidTr="00CB62DB">
        <w:tc>
          <w:tcPr>
            <w:tcW w:w="397" w:type="dxa"/>
          </w:tcPr>
          <w:p w:rsidR="00CB62DB" w:rsidRPr="005645AC" w:rsidRDefault="00CB62DB" w:rsidP="00285FF0">
            <w:pPr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3431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CB62DB" w:rsidRPr="005645AC" w:rsidRDefault="00CB62DB" w:rsidP="00285FF0">
            <w:pPr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Критерии успешности/ результат</w:t>
            </w:r>
          </w:p>
        </w:tc>
        <w:tc>
          <w:tcPr>
            <w:tcW w:w="2268" w:type="dxa"/>
          </w:tcPr>
          <w:p w:rsidR="00CB62DB" w:rsidRPr="005645AC" w:rsidRDefault="00CB62DB" w:rsidP="00285FF0">
            <w:pPr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977" w:type="dxa"/>
          </w:tcPr>
          <w:p w:rsidR="00CB62DB" w:rsidRPr="005645AC" w:rsidRDefault="00CB62DB" w:rsidP="00285FF0">
            <w:pPr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Ответственные/ исполнители</w:t>
            </w:r>
          </w:p>
        </w:tc>
      </w:tr>
      <w:tr w:rsidR="00CB62DB" w:rsidTr="00CB62DB">
        <w:tc>
          <w:tcPr>
            <w:tcW w:w="397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5645AC">
              <w:rPr>
                <w:b/>
                <w:sz w:val="28"/>
                <w:szCs w:val="28"/>
              </w:rPr>
              <w:t>5</w:t>
            </w:r>
          </w:p>
        </w:tc>
      </w:tr>
      <w:tr w:rsidR="00CB62DB" w:rsidTr="00CB62DB">
        <w:tc>
          <w:tcPr>
            <w:tcW w:w="397" w:type="dxa"/>
          </w:tcPr>
          <w:p w:rsidR="00CB62DB" w:rsidRPr="005645AC" w:rsidRDefault="00CB62DB" w:rsidP="00285F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4" w:type="dxa"/>
            <w:gridSpan w:val="4"/>
          </w:tcPr>
          <w:p w:rsidR="00CB62DB" w:rsidRPr="00350E4F" w:rsidRDefault="00CB62DB" w:rsidP="00285FF0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организационные вопросы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 по реализации проекта «Безналичный Дагестан» 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 состав рабочей группы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проекта дорожной карты в рамках проекта «Безналичный Дагестан» по направлениям: ЖКХ, образование, здравоохранение, оказание транспортных слуг, в сфере бизнеса.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Дорожная карта согласована участниками рабочей группы, 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встреч с отраслевыми органами МО с целью презентации проекта «Безналичный Дагестан» по направлениям: ЖКХ, образование, здравоохранение, оказание транспортных слуг, в сфере бизнеса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Определены основные направления деятельности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 кредитные организация.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информированию бизнеса о преимуществах партнерства с кредитными организациями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СМИ, местных газетах, сайтах, организации передач на местных телеканалах.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Октябрь2018-июль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 кредитные организация</w:t>
            </w:r>
          </w:p>
        </w:tc>
      </w:tr>
      <w:tr w:rsidR="00CB62DB" w:rsidTr="00CB62DB">
        <w:tc>
          <w:tcPr>
            <w:tcW w:w="11341" w:type="dxa"/>
            <w:gridSpan w:val="5"/>
          </w:tcPr>
          <w:p w:rsidR="00CB62DB" w:rsidRPr="00DF50B0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DF50B0">
              <w:rPr>
                <w:b/>
                <w:sz w:val="28"/>
                <w:szCs w:val="28"/>
              </w:rPr>
              <w:lastRenderedPageBreak/>
              <w:t>Безналичный мир в сфере бизнеса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дорожной карты в рамках проекта «Безналичный Дагестан» в сфере бизнеса (торговые точки, АЗС, ремонт и торговля автотранспортом и запчастями)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наличного денежного оборота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Октябрь2018-июль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ОСХЭ и УМС, кредитные организация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эквайринга</w:t>
            </w:r>
            <w:proofErr w:type="spellEnd"/>
            <w:r>
              <w:rPr>
                <w:sz w:val="28"/>
                <w:szCs w:val="28"/>
              </w:rPr>
              <w:t xml:space="preserve"> на территории МО</w:t>
            </w:r>
          </w:p>
        </w:tc>
        <w:tc>
          <w:tcPr>
            <w:tcW w:w="2268" w:type="dxa"/>
          </w:tcPr>
          <w:p w:rsidR="00CB62DB" w:rsidRPr="00820644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количество объектов предпринимательства, использующих POS-терминалы 1,1 раз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2019 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ОСХЭ и УМС, кредитные организация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встреч с субъектами предпринимательства с целью презентации проекта «Безналичный Дагестан»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 встречи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 2018г.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ОСХЭ и УМС, кредитные организация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контрольных мероприятий на предмет соблюдения законодательства о применении контрольно-кассовой техники (ККТ)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субъектами предпринимательства ККТ в соответствии с законодательством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 УФНС, ОСХЭ и УМС.</w:t>
            </w:r>
          </w:p>
        </w:tc>
      </w:tr>
      <w:tr w:rsidR="00CB62DB" w:rsidTr="00CB62DB">
        <w:tc>
          <w:tcPr>
            <w:tcW w:w="11341" w:type="dxa"/>
            <w:gridSpan w:val="5"/>
          </w:tcPr>
          <w:p w:rsidR="00CB62DB" w:rsidRPr="00DF50B0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DF50B0">
              <w:rPr>
                <w:b/>
                <w:sz w:val="28"/>
                <w:szCs w:val="28"/>
              </w:rPr>
              <w:t>Безналичное ЖКХ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возможности оплаты ЖКУ в безналичной форме через средства массовой информации (телевидение, местные газеты, интернет и др.)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СМИ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ОСХЭ и УМС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безналичных платежей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Разработаны и проведены маркетинговые активности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 xml:space="preserve">МО, 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End"/>
            <w:r>
              <w:rPr>
                <w:sz w:val="28"/>
                <w:szCs w:val="28"/>
              </w:rPr>
              <w:t>. орган.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10944" w:type="dxa"/>
            <w:gridSpan w:val="4"/>
          </w:tcPr>
          <w:p w:rsidR="00CB62DB" w:rsidRPr="00DF50B0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DF50B0">
              <w:rPr>
                <w:b/>
                <w:sz w:val="28"/>
                <w:szCs w:val="28"/>
              </w:rPr>
              <w:t>Безналичное образование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дорожной карты в рамках проекта «Безналичный Дагестан» в сфере образования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наличного денежного оборота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МО, 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ОСХЭ и УМС, Учреждения образовании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заключения и исполнения учреждениями образования договоров с кредитными организациями о переводе средств через удаленные каналы связи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договоров(соглашений) всеми учреждениями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онлайн-сервисов для приема платежей при оказании платных бюджетными организациями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использование онлайн-сервисов для приема платежей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 обеспечение функционирования соответствующих устройств для осуществления перевода средств через удаленные каналы связи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необходимого терминального оборудования.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10944" w:type="dxa"/>
            <w:gridSpan w:val="4"/>
          </w:tcPr>
          <w:p w:rsidR="00CB62DB" w:rsidRDefault="00CB62DB" w:rsidP="00285FF0">
            <w:pPr>
              <w:jc w:val="center"/>
              <w:rPr>
                <w:sz w:val="28"/>
                <w:szCs w:val="28"/>
              </w:rPr>
            </w:pPr>
            <w:r w:rsidRPr="00B0112F">
              <w:rPr>
                <w:b/>
                <w:sz w:val="28"/>
                <w:szCs w:val="28"/>
              </w:rPr>
              <w:t>Безналичное здравоохранение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онлайн-сервисов для приема платежей при оказании платных услуг бюджетными организациями (учреждения здравоохранения)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использование онлайн-сервисов для приема платежей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орган.,</w:t>
            </w:r>
            <w:proofErr w:type="gramEnd"/>
            <w:r>
              <w:rPr>
                <w:sz w:val="28"/>
                <w:szCs w:val="28"/>
              </w:rPr>
              <w:t xml:space="preserve"> учреждения здравоохранения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безналичных платежей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Разработаны и проведены маркетинговые активности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10944" w:type="dxa"/>
            <w:gridSpan w:val="4"/>
          </w:tcPr>
          <w:p w:rsidR="00CB62DB" w:rsidRPr="00102102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6D58F2">
              <w:rPr>
                <w:b/>
                <w:sz w:val="28"/>
                <w:szCs w:val="28"/>
              </w:rPr>
              <w:t>Снижение наличного оборота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совместных встреч с администрациями МО о статусе перехода на зарплатный проект в ПАО Сбербанк </w:t>
            </w:r>
            <w:r>
              <w:rPr>
                <w:sz w:val="28"/>
                <w:szCs w:val="28"/>
              </w:rPr>
              <w:lastRenderedPageBreak/>
              <w:t>подведомственных бюджетополучателей.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Состоялись встречи с главами МО по отдельному списку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 2018г.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зарплатных договоров с бюджетными организациями по согласованному трафику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подписаны в соответствии с отдельным графиком.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2018г.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</w:p>
        </w:tc>
        <w:tc>
          <w:tcPr>
            <w:tcW w:w="10944" w:type="dxa"/>
            <w:gridSpan w:val="4"/>
          </w:tcPr>
          <w:p w:rsidR="00CB62DB" w:rsidRPr="00A80402" w:rsidRDefault="00CB62DB" w:rsidP="00285FF0">
            <w:pPr>
              <w:jc w:val="center"/>
              <w:rPr>
                <w:b/>
                <w:sz w:val="28"/>
                <w:szCs w:val="28"/>
              </w:rPr>
            </w:pPr>
            <w:r w:rsidRPr="00A80402">
              <w:rPr>
                <w:b/>
                <w:sz w:val="28"/>
                <w:szCs w:val="28"/>
                <w:lang w:val="en-US"/>
              </w:rPr>
              <w:t>KPI</w:t>
            </w:r>
            <w:r w:rsidRPr="0010210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проекта, мониторинг  исполнения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CB62DB" w:rsidRPr="00A80402" w:rsidRDefault="00CB62DB" w:rsidP="00285FF0">
            <w:pPr>
              <w:rPr>
                <w:sz w:val="28"/>
                <w:szCs w:val="28"/>
              </w:rPr>
            </w:pPr>
            <w:r w:rsidRPr="00A80402">
              <w:rPr>
                <w:sz w:val="28"/>
                <w:szCs w:val="28"/>
                <w:lang w:val="en-US"/>
              </w:rPr>
              <w:t>KPI</w:t>
            </w:r>
            <w:r w:rsidRPr="00102102">
              <w:rPr>
                <w:sz w:val="28"/>
                <w:szCs w:val="28"/>
              </w:rPr>
              <w:t xml:space="preserve"> доля безналичного оборота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безналичных платежей в организации ЖКХ, бюджетных учреждений, в торговле 1,1раза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CB62DB" w:rsidTr="00CB62DB">
        <w:tc>
          <w:tcPr>
            <w:tcW w:w="39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CB62DB" w:rsidRPr="00A80402" w:rsidRDefault="00CB62DB" w:rsidP="00285FF0">
            <w:pPr>
              <w:rPr>
                <w:sz w:val="28"/>
                <w:szCs w:val="28"/>
              </w:rPr>
            </w:pPr>
            <w:r w:rsidRPr="00A80402">
              <w:rPr>
                <w:sz w:val="28"/>
                <w:szCs w:val="28"/>
                <w:lang w:val="en-US"/>
              </w:rPr>
              <w:t>KPI</w:t>
            </w:r>
            <w:r w:rsidRPr="00A80402">
              <w:rPr>
                <w:sz w:val="28"/>
                <w:szCs w:val="28"/>
              </w:rPr>
              <w:t xml:space="preserve"> по росту количества безналичных транзакций по картам сбербанка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Среднемесячное количество транзакций по состоянию на 01.10.2018/01.01.2019/01.04.2019г. увеличению не менее чем на 10%,20%,30% к уровню зафиксированному на 01.07.2018г.</w:t>
            </w:r>
          </w:p>
        </w:tc>
        <w:tc>
          <w:tcPr>
            <w:tcW w:w="2268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</w:t>
            </w:r>
            <w:proofErr w:type="gramEnd"/>
            <w:r>
              <w:rPr>
                <w:sz w:val="28"/>
                <w:szCs w:val="28"/>
              </w:rPr>
              <w:t xml:space="preserve"> 2018г.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-июль 2019г.</w:t>
            </w:r>
          </w:p>
        </w:tc>
        <w:tc>
          <w:tcPr>
            <w:tcW w:w="2977" w:type="dxa"/>
          </w:tcPr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МО,</w:t>
            </w:r>
          </w:p>
          <w:p w:rsidR="00CB62DB" w:rsidRDefault="00CB62DB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</w:t>
            </w:r>
            <w:proofErr w:type="spellEnd"/>
            <w:proofErr w:type="gramStart"/>
            <w:r>
              <w:rPr>
                <w:sz w:val="28"/>
                <w:szCs w:val="28"/>
              </w:rPr>
              <w:t>. орган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CB62DB" w:rsidRPr="005645AC" w:rsidRDefault="00CB62DB" w:rsidP="00CB62DB">
      <w:pPr>
        <w:rPr>
          <w:sz w:val="28"/>
          <w:szCs w:val="28"/>
        </w:rPr>
      </w:pPr>
    </w:p>
    <w:sectPr w:rsidR="00CB62DB" w:rsidRPr="0056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6B51B1"/>
    <w:rsid w:val="00875B85"/>
    <w:rsid w:val="008A0A34"/>
    <w:rsid w:val="00947A34"/>
    <w:rsid w:val="00CB62DB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2018-12-22T11:34:00Z</dcterms:created>
  <dcterms:modified xsi:type="dcterms:W3CDTF">2018-12-22T11:34:00Z</dcterms:modified>
</cp:coreProperties>
</file>