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E8" w:rsidRPr="00FF1FE8" w:rsidRDefault="00FF1FE8" w:rsidP="00F121C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color w:val="000000"/>
          <w:sz w:val="26"/>
          <w:szCs w:val="26"/>
        </w:rPr>
      </w:pPr>
      <w:r w:rsidRPr="00FF1FE8">
        <w:rPr>
          <w:rFonts w:ascii="Arial" w:hAnsi="Arial" w:cs="Arial"/>
          <w:b/>
          <w:color w:val="000000"/>
          <w:sz w:val="26"/>
          <w:szCs w:val="26"/>
        </w:rPr>
        <w:t>ИЗМЕНЕНИЯ В СТРАХОВОЙ ПОЛИС</w:t>
      </w:r>
    </w:p>
    <w:p w:rsidR="00F121C6" w:rsidRPr="00FF1FE8" w:rsidRDefault="00FF1FE8" w:rsidP="00FF1FE8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FF1FE8">
        <w:rPr>
          <w:rFonts w:ascii="Arial" w:hAnsi="Arial" w:cs="Arial"/>
          <w:color w:val="000000"/>
        </w:rPr>
        <w:t>Н</w:t>
      </w:r>
      <w:r w:rsidR="00F121C6" w:rsidRPr="00FF1FE8">
        <w:rPr>
          <w:rFonts w:ascii="Arial" w:hAnsi="Arial" w:cs="Arial"/>
          <w:color w:val="000000"/>
        </w:rPr>
        <w:t>ачала действовать новая редакция «правил обязательного страхования гражданской ответственности владельцев транспортных средств», утвержденных указанием Центробанка. В документ внесены изменения, согласно которым потерпевший в ДТП в момент подачи заявления о страховом возмещении больше не обязан прилагать к заявлению справку о ДТП, выданную подразделением Госавтоинспекции по форме приказа МВД № 154. В том же указании уточнено, что двухмерный штриховой QR-код, наносимый на полис ОСАГО, не обязательно должен быть напечатан «типографским способом» — это требование также убрали из правил.</w:t>
      </w:r>
      <w:bookmarkStart w:id="0" w:name="_GoBack"/>
      <w:bookmarkEnd w:id="0"/>
    </w:p>
    <w:p w:rsidR="00F121C6" w:rsidRPr="00FF1FE8" w:rsidRDefault="00F121C6" w:rsidP="00FF1FE8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FF1FE8">
        <w:rPr>
          <w:rFonts w:ascii="Arial" w:hAnsi="Arial" w:cs="Arial"/>
          <w:color w:val="000000"/>
        </w:rPr>
        <w:t>Напомним, раньше страховые компании требовали справки о дорожно-транспортных происшествиях — документ, выдаваемый ГИБДД, был необходим страховщикам для защиты от мошенничеств. В 2014 году МВД потеряло полномочия утверждать форму справки и выдавать эти документы на руки водителям. Тем не </w:t>
      </w:r>
      <w:proofErr w:type="gramStart"/>
      <w:r w:rsidRPr="00FF1FE8">
        <w:rPr>
          <w:rFonts w:ascii="Arial" w:hAnsi="Arial" w:cs="Arial"/>
          <w:color w:val="000000"/>
        </w:rPr>
        <w:t>менее</w:t>
      </w:r>
      <w:proofErr w:type="gramEnd"/>
      <w:r w:rsidRPr="00FF1FE8">
        <w:rPr>
          <w:rFonts w:ascii="Arial" w:hAnsi="Arial" w:cs="Arial"/>
          <w:color w:val="000000"/>
        </w:rPr>
        <w:t xml:space="preserve"> практика продолжалась вплоть до октября 2017 года. Тогда вступил в силу приказ МВД № 664, согласно которому Госавтоинспекция выдачу справок прекратила навсегда, о чем сообщал «Ъ».</w:t>
      </w:r>
    </w:p>
    <w:p w:rsidR="00F121C6" w:rsidRPr="00FF1FE8" w:rsidRDefault="00F121C6" w:rsidP="00FF1FE8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FF1FE8">
        <w:rPr>
          <w:rFonts w:ascii="Arial" w:hAnsi="Arial" w:cs="Arial"/>
          <w:color w:val="000000"/>
        </w:rPr>
        <w:t>Несмотря на то, что страховщики (как уверяли в ГИБДД) были предупреждены о нововведениях, для многих компаний нововведение стало полной неожиданностью. Проблема заключалась в том, что правила страхования, утвержденные ЦБ, по-прежнему содержали правило требовать с водителей справки, которых при этом уже не было в природе. И формально выплата компенсации без полного пакета документов являлась нарушением. В некоторых регионах ГИБДД начали выдавать вместо справок приложения к постановлениям-протоколам, где содержалась вся информация об аварии. Страховщики довольно скептически отнеслись к этому. В постановлениях и определениях, к примеру, нет данных о медицинском освидетельствовании, сведений об оставлении места ДТП (все это может послужить поводом для подачи регрессного иска страховщика к виновнику аварии), краткого описания обстоятельств ДТП.</w:t>
      </w:r>
    </w:p>
    <w:p w:rsidR="006C77AE" w:rsidRDefault="006C77AE"/>
    <w:sectPr w:rsidR="006C77AE" w:rsidSect="006C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1C6"/>
    <w:rsid w:val="006C77AE"/>
    <w:rsid w:val="00F121C6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4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4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User</cp:lastModifiedBy>
  <cp:revision>3</cp:revision>
  <dcterms:created xsi:type="dcterms:W3CDTF">2018-04-03T09:15:00Z</dcterms:created>
  <dcterms:modified xsi:type="dcterms:W3CDTF">2018-06-20T06:02:00Z</dcterms:modified>
</cp:coreProperties>
</file>