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1B" w:rsidRDefault="00B8021B" w:rsidP="00B8021B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Georgia" w:hAnsi="Georgia"/>
          <w:b/>
          <w:bCs/>
          <w:color w:val="000000"/>
          <w:sz w:val="32"/>
          <w:szCs w:val="32"/>
          <w:bdr w:val="none" w:sz="0" w:space="0" w:color="auto" w:frame="1"/>
        </w:rPr>
        <w:t xml:space="preserve">ПРОКУРАТУРА РАЗЪЯСНЯЕТ </w:t>
      </w:r>
    </w:p>
    <w:p w:rsidR="00B8021B" w:rsidRPr="001B70FB" w:rsidRDefault="00B8021B" w:rsidP="00B8021B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32"/>
          <w:szCs w:val="32"/>
        </w:rPr>
      </w:pPr>
      <w:r w:rsidRPr="001B70FB">
        <w:rPr>
          <w:rFonts w:ascii="Georgia" w:hAnsi="Georgia"/>
          <w:b/>
          <w:bCs/>
          <w:color w:val="000000"/>
          <w:sz w:val="32"/>
          <w:szCs w:val="32"/>
          <w:bdr w:val="none" w:sz="0" w:space="0" w:color="auto" w:frame="1"/>
        </w:rPr>
        <w:t>Принят Закон, позволяющий использовать материнский капитал для реабилитации детей-инвалидов</w:t>
      </w:r>
    </w:p>
    <w:p w:rsidR="00B8021B" w:rsidRDefault="00B8021B" w:rsidP="00B8021B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2"/>
          <w:szCs w:val="32"/>
        </w:rPr>
      </w:pPr>
      <w:r>
        <w:rPr>
          <w:rFonts w:ascii="Georgia" w:hAnsi="Georgia"/>
          <w:color w:val="000000"/>
          <w:sz w:val="32"/>
          <w:szCs w:val="32"/>
          <w:bdr w:val="none" w:sz="0" w:space="0" w:color="auto" w:frame="1"/>
        </w:rPr>
        <w:t>Так, Федеральным законом «О внесении изменений в Федеральный закон «О дополнительных мерах государственной поддержки семей, имеющих детей» принят Государственной Думой 18 ноября 2015 года и одобрен Советом Федерации 25 ноября 2015 года.</w:t>
      </w:r>
    </w:p>
    <w:p w:rsidR="00B8021B" w:rsidRDefault="00B8021B" w:rsidP="00B8021B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2"/>
          <w:szCs w:val="32"/>
        </w:rPr>
      </w:pPr>
      <w:r>
        <w:rPr>
          <w:rFonts w:ascii="Georgia" w:hAnsi="Georgia"/>
          <w:color w:val="000000"/>
          <w:sz w:val="32"/>
          <w:szCs w:val="32"/>
          <w:bdr w:val="none" w:sz="0" w:space="0" w:color="auto" w:frame="1"/>
        </w:rPr>
        <w:t>Законодателем расширен перечень определённых Федеральным законом «О дополнительных мерах государственной поддержки семей, имеющих детей» направлений расходования средств (части средств) материнского (семейного) капитала. В соответствии с Федеральным законом использовать указанные средства будет возможно не только на улучшение жилищных условий, получение ребенком образования, повышение уровня пенсионного обеспечения матери, но и на приобретение товаров и услуг, предназначенных для социальной адаптации и интеграции в общество детей-инвалидов.</w:t>
      </w:r>
    </w:p>
    <w:p w:rsidR="00B8021B" w:rsidRDefault="00B8021B" w:rsidP="00B8021B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2"/>
          <w:szCs w:val="32"/>
        </w:rPr>
      </w:pPr>
      <w:r>
        <w:rPr>
          <w:rFonts w:ascii="Georgia" w:hAnsi="Georgia"/>
          <w:color w:val="000000"/>
          <w:sz w:val="32"/>
          <w:szCs w:val="32"/>
          <w:bdr w:val="none" w:sz="0" w:space="0" w:color="auto" w:frame="1"/>
        </w:rPr>
        <w:t>Перечень таких товаров и услуг, а также правила направления средств (части средств) материнского капитала на эти цели будут устанавливаться Правительством Российской Федерации. При этом товары и услуги, предназначенные для социальной адаптации и интеграции в общество детей-инвалидов, должны быть допущены к обращению на территории Российской Федерации и соответствовать индивидуальной программе реабилитации ребёнка-инвалида.</w:t>
      </w:r>
    </w:p>
    <w:p w:rsidR="002A57E8" w:rsidRDefault="002A57E8"/>
    <w:sectPr w:rsidR="002A57E8" w:rsidSect="002A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21B"/>
    <w:rsid w:val="001B70FB"/>
    <w:rsid w:val="002A57E8"/>
    <w:rsid w:val="00735284"/>
    <w:rsid w:val="00B8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4</cp:revision>
  <cp:lastPrinted>2016-02-03T14:16:00Z</cp:lastPrinted>
  <dcterms:created xsi:type="dcterms:W3CDTF">2016-02-03T14:09:00Z</dcterms:created>
  <dcterms:modified xsi:type="dcterms:W3CDTF">2016-02-26T11:11:00Z</dcterms:modified>
</cp:coreProperties>
</file>