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551" w:rsidRDefault="00941551" w:rsidP="0094155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4"/>
          <w:rFonts w:ascii="Arial" w:hAnsi="Arial" w:cs="Arial"/>
          <w:color w:val="666666"/>
        </w:rPr>
        <w:t>С 1 апреля 2024 года уточняется порядок допуска водителей транспортных средств к участию в дорожном движении</w:t>
      </w:r>
    </w:p>
    <w:p w:rsidR="00941551" w:rsidRDefault="00941551" w:rsidP="0094155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Федеральным законом от 10.07.2023 № 313-ФЗ «О внесении изменений в статьи 25 и 26 Федерального закона «О безопасности дорожного движения», в частности, установлено, что иностранные национальные и международные водительские удостоверения признаются недействительными для управления транспортными средствами на территории Российской Федерации по истечении 1 года с даты получения либо приобретения лицом, являющимся (являвшимся) иностранным гражданином или лицом без гражданства, вида на жительство либо гражданства Российской Федерации или по истечении 1 года с даты первого после получения иностранного национального водительского удостоверения въезда в Российскую Федерацию их владельца, являющегося гражданином Российской Федерации (за исключением национальных водительских удостоверений, выданных в Республике Беларусь, имеющихся у граждан Российской Федерации и граждан Республики Беларусь, получивших вид на жительство в Российской Федерации).</w:t>
      </w:r>
    </w:p>
    <w:p w:rsidR="00941551" w:rsidRDefault="00941551" w:rsidP="0094155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Кроме того, в том числе право на управление транспортными средствами отдельных категорий и подкатегорий предоставляется после прохождения соответствующего профессионального обучения и успешной сдачи экзаменов и при соблюдении определенных условий, например, категории «D» - при наличии права на управление транспортными средствами категории «B» или «C» или подкатегории «C1» или «D1» в течение не менее 12 месяцев.</w:t>
      </w:r>
    </w:p>
    <w:p w:rsidR="005D63B1" w:rsidRDefault="005D63B1">
      <w:bookmarkStart w:id="0" w:name="_GoBack"/>
      <w:bookmarkEnd w:id="0"/>
    </w:p>
    <w:sectPr w:rsidR="005D6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6A8"/>
    <w:rsid w:val="000376A8"/>
    <w:rsid w:val="005D63B1"/>
    <w:rsid w:val="0094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72576D-5ED7-40A5-BF56-A372D8CEB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155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15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3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2023-10-19T08:02:00Z</dcterms:created>
  <dcterms:modified xsi:type="dcterms:W3CDTF">2023-10-19T08:02:00Z</dcterms:modified>
</cp:coreProperties>
</file>