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2C" w:rsidRPr="00170E2C" w:rsidRDefault="00170E2C" w:rsidP="00170E2C">
      <w:r w:rsidRPr="00170E2C">
        <w:t>Усыновление является в Российской Федерации приоритетной формой устройства детей, оставшихся без попечения родителей.</w:t>
      </w:r>
    </w:p>
    <w:p w:rsidR="00170E2C" w:rsidRPr="00170E2C" w:rsidRDefault="00170E2C" w:rsidP="00170E2C">
      <w:r w:rsidRPr="00170E2C">
        <w:t>Усыновление допускается в отношении несовершеннолетних детей и только в их интересах, с учетом их этнического происхождения, принадлежности к определенной религии и культуре, родного языка, возможности обеспечения преемственности в воспитании и образовании, а также с учетом возможностей обеспечить детям полноценное физическое, психическое, духовное и нравственное развитие.</w:t>
      </w:r>
    </w:p>
    <w:p w:rsidR="00170E2C" w:rsidRPr="00170E2C" w:rsidRDefault="00170E2C" w:rsidP="00170E2C">
      <w:r w:rsidRPr="00170E2C">
        <w:t>         В статье 137 Семейного кодекса РФ закреплены правовые последствия усыновления детей. Усыновленные дети и их потомство по отношению к усыновителям и их родственникам,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происхождению. По отношению к своим родственникам (своим родителям) усыновленные дети утрачивают личные неимущественные и имущественные права и освобождаются от обязанностей.</w:t>
      </w:r>
    </w:p>
    <w:p w:rsidR="00170E2C" w:rsidRPr="00170E2C" w:rsidRDefault="00170E2C" w:rsidP="00170E2C">
      <w:r w:rsidRPr="00170E2C">
        <w:t>         При этом указанные правовые последствия усыновления ребенка, наступают независимо от записи усыновителей в качестве родителей в актовой записи о рождении этого ребенка.</w:t>
      </w:r>
    </w:p>
    <w:p w:rsidR="00170E2C" w:rsidRPr="00170E2C" w:rsidRDefault="00170E2C" w:rsidP="00170E2C">
      <w:r w:rsidRPr="00170E2C">
        <w:t>         При усыновлении ребенка одним лицом личные неимущественные и имущественные права и обязанности могут быть сохранены по желанию матери, если усыновитель – мужчина, или по желанию отца, если усыновитель – женщина.</w:t>
      </w:r>
    </w:p>
    <w:p w:rsidR="00170E2C" w:rsidRPr="00170E2C" w:rsidRDefault="00170E2C" w:rsidP="00170E2C">
      <w:r w:rsidRPr="00170E2C">
        <w:t>         В случае смерти одного из родителей усыновленного ребенка по просьбе родителей умершего родителя (дедушки или бабушки ребенка) могут быть сохранены личные неимущественные и имущественные права и обязанности по отношению к родственникам умершего родителя, если этого требуют интересы ребенка.</w:t>
      </w:r>
    </w:p>
    <w:p w:rsidR="00170E2C" w:rsidRPr="00170E2C" w:rsidRDefault="00170E2C" w:rsidP="00170E2C">
      <w:r w:rsidRPr="00170E2C">
        <w:t>         Право родственников умершего родителя на общение с усыновленным ребенком осуществляется в соответствии со статьей 67 Семейного кодекса РФ. Так, дедушка, бабушка, братья, сестры и другие родственники имеют право на общение с ребенком. В случае отказа родителей или одного из них от предоставления близким родственникам ребенка возможности общаться с ним орган опеки и попечительства может обязать их не препятствовать этому общению.</w:t>
      </w:r>
    </w:p>
    <w:p w:rsidR="00170E2C" w:rsidRPr="00170E2C" w:rsidRDefault="00170E2C" w:rsidP="00170E2C">
      <w:r w:rsidRPr="00170E2C">
        <w:t>          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ребенка.</w:t>
      </w:r>
    </w:p>
    <w:p w:rsidR="00941BC2" w:rsidRDefault="00941BC2">
      <w:bookmarkStart w:id="0" w:name="_GoBack"/>
      <w:bookmarkEnd w:id="0"/>
    </w:p>
    <w:sectPr w:rsidR="0094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52"/>
    <w:rsid w:val="00170E2C"/>
    <w:rsid w:val="008E3052"/>
    <w:rsid w:val="0094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1CBD8-0DDF-43C0-A082-F062C9F9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2022-12-21T07:29:00Z</dcterms:created>
  <dcterms:modified xsi:type="dcterms:W3CDTF">2022-12-21T07:31:00Z</dcterms:modified>
</cp:coreProperties>
</file>