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69" w:rsidRDefault="00996D69" w:rsidP="00996D69">
      <w:r>
        <w:t>Постановлением Правительства РФ от 18.05.2022 N 899изменен порядок предоставления субсидий отечественным производителям. Теперь не только компании, но и индивидуальные предприниматели являются получателями субсидии для покрытия части расходов, связанных с регистрацией объектов интеллектуальной собственности на внешних рынках.Следует отметить, что постановлением к объектам интеллектуальной собственности отнесены также сорта растений и породы животных.Для участия в отборе получатели субсидии подают заявку в электронной форме через информационную систему «Одно окно» в сфере внешнеторговой деятельности. При отсутствии такой возможности заявку можно подать в и бумажном виде.</w:t>
      </w:r>
    </w:p>
    <w:p w:rsidR="00996D69" w:rsidRDefault="00996D69" w:rsidP="00996D69"/>
    <w:p w:rsidR="00996D69" w:rsidRDefault="00996D69" w:rsidP="00996D69">
      <w:r>
        <w:t>Субсидии предоставляются, если за 30 календарных дней до дня подачи заявки на участие в отборе получатель субсидии:</w:t>
      </w:r>
    </w:p>
    <w:p w:rsidR="00996D69" w:rsidRDefault="00996D69" w:rsidP="00996D69"/>
    <w:p w:rsidR="00996D69" w:rsidRDefault="00996D69" w:rsidP="00996D69">
      <w: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96D69" w:rsidRDefault="00996D69" w:rsidP="00996D69"/>
    <w:p w:rsidR="00996D69" w:rsidRDefault="00996D69" w:rsidP="00996D69">
      <w:r>
        <w:t>-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1071BA" w:rsidRDefault="001071BA">
      <w:bookmarkStart w:id="0" w:name="_GoBack"/>
      <w:bookmarkEnd w:id="0"/>
    </w:p>
    <w:sectPr w:rsidR="0010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1"/>
    <w:rsid w:val="001071BA"/>
    <w:rsid w:val="00257E31"/>
    <w:rsid w:val="0099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0CEF2-477A-455F-8E46-17111191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2022-12-27T12:27:00Z</dcterms:created>
  <dcterms:modified xsi:type="dcterms:W3CDTF">2022-12-27T12:28:00Z</dcterms:modified>
</cp:coreProperties>
</file>