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A7" w:rsidRDefault="00A429A7" w:rsidP="00A429A7">
      <w:r>
        <w:t>Федеральный закон от 7 октября 2022 года № 396 «О внесении изменений в статьи 3 и 13 Федерального закона «Об ответственном обращении с животными и о внесении изменений в отдельные законодательные акты Российской Федерации».Федеральным законом вводится понятие «собака-проводник».</w:t>
      </w:r>
    </w:p>
    <w:p w:rsidR="00A429A7" w:rsidRDefault="00A429A7" w:rsidP="00A429A7"/>
    <w:p w:rsidR="00A429A7" w:rsidRDefault="00A429A7" w:rsidP="00A429A7">
      <w:r>
        <w:t>Так, собака-проводник – это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:rsidR="00A429A7" w:rsidRDefault="00A429A7" w:rsidP="00A429A7"/>
    <w:p w:rsidR="00A429A7" w:rsidRDefault="00A429A7" w:rsidP="00A429A7">
      <w:r>
        <w:t>Кроме того, установлено, что требования, касающиеся выгула домашних животных, не распространяются на собак-проводников, сопровождающих инвалидов по зрению.</w:t>
      </w:r>
    </w:p>
    <w:p w:rsidR="00A85AA8" w:rsidRDefault="00A85AA8">
      <w:bookmarkStart w:id="0" w:name="_GoBack"/>
      <w:bookmarkEnd w:id="0"/>
    </w:p>
    <w:sectPr w:rsidR="00A8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DC"/>
    <w:rsid w:val="005A75DC"/>
    <w:rsid w:val="00A429A7"/>
    <w:rsid w:val="00A8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3FB75-7B9A-4B9B-8D6A-8B5A078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2022-12-27T12:06:00Z</dcterms:created>
  <dcterms:modified xsi:type="dcterms:W3CDTF">2022-12-27T12:06:00Z</dcterms:modified>
</cp:coreProperties>
</file>