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CC" w:rsidRDefault="00C37DCC" w:rsidP="00C37DCC">
      <w:bookmarkStart w:id="0" w:name="_GoBack"/>
      <w:bookmarkEnd w:id="0"/>
    </w:p>
    <w:p w:rsidR="00C37DCC" w:rsidRDefault="00C37DCC" w:rsidP="00C37DCC"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5E1EFF" wp14:editId="40D7DFEC">
            <wp:simplePos x="0" y="0"/>
            <wp:positionH relativeFrom="margin">
              <wp:posOffset>2911475</wp:posOffset>
            </wp:positionH>
            <wp:positionV relativeFrom="margin">
              <wp:posOffset>-389255</wp:posOffset>
            </wp:positionV>
            <wp:extent cx="741680" cy="741680"/>
            <wp:effectExtent l="0" t="0" r="1270" b="1270"/>
            <wp:wrapSquare wrapText="bothSides"/>
            <wp:docPr id="79" name="Рисунок 7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t xml:space="preserve"> </w:t>
      </w:r>
    </w:p>
    <w:p w:rsidR="00C37DCC" w:rsidRDefault="00C37DCC" w:rsidP="00C37DCC">
      <w:pPr>
        <w:rPr>
          <w:b/>
          <w:sz w:val="28"/>
          <w:szCs w:val="28"/>
        </w:rPr>
      </w:pPr>
    </w:p>
    <w:p w:rsidR="00C37DCC" w:rsidRDefault="00C37DCC" w:rsidP="00C37D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</w:t>
      </w:r>
    </w:p>
    <w:p w:rsidR="00C37DCC" w:rsidRPr="00E64E68" w:rsidRDefault="00C37DCC" w:rsidP="00C37D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__________________</w:t>
      </w:r>
    </w:p>
    <w:p w:rsidR="00C37DCC" w:rsidRPr="006A55C5" w:rsidRDefault="00C37DCC" w:rsidP="00C37DCC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C37DCC" w:rsidRPr="009C283E" w:rsidRDefault="00C37DCC" w:rsidP="00C37DCC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C37DCC" w:rsidRPr="004F0CC2" w:rsidRDefault="00C37DCC" w:rsidP="00C37DCC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C37DCC" w:rsidRPr="00B17E83" w:rsidRDefault="00C37DCC" w:rsidP="00C37DCC">
      <w:pPr>
        <w:jc w:val="center"/>
        <w:rPr>
          <w:sz w:val="36"/>
          <w:szCs w:val="36"/>
        </w:rPr>
      </w:pPr>
    </w:p>
    <w:p w:rsidR="00C37DCC" w:rsidRPr="00B17E83" w:rsidRDefault="00C37DCC" w:rsidP="00C37D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C37DCC" w:rsidRPr="00C1673F" w:rsidRDefault="00C37DCC" w:rsidP="00C37DCC">
      <w:pPr>
        <w:jc w:val="center"/>
        <w:rPr>
          <w:sz w:val="36"/>
          <w:szCs w:val="36"/>
        </w:rPr>
      </w:pPr>
    </w:p>
    <w:p w:rsidR="00C37DCC" w:rsidRPr="00C1673F" w:rsidRDefault="00C37DCC" w:rsidP="00C37DCC">
      <w:pPr>
        <w:jc w:val="center"/>
      </w:pPr>
      <w:proofErr w:type="gramStart"/>
      <w:r>
        <w:t>о</w:t>
      </w:r>
      <w:r w:rsidRPr="00C1673F">
        <w:t>т</w:t>
      </w:r>
      <w:proofErr w:type="gramEnd"/>
      <w:r>
        <w:t xml:space="preserve"> 29 апреля</w:t>
      </w:r>
      <w:r w:rsidRPr="00C1673F">
        <w:t xml:space="preserve"> </w:t>
      </w:r>
      <w:r>
        <w:t>2021</w:t>
      </w:r>
      <w:r w:rsidRPr="00C1673F">
        <w:t xml:space="preserve"> г. № </w:t>
      </w:r>
      <w:r>
        <w:t>147</w:t>
      </w:r>
    </w:p>
    <w:p w:rsidR="00C37DCC" w:rsidRDefault="00C37DCC" w:rsidP="00C37DCC">
      <w:pPr>
        <w:jc w:val="center"/>
        <w:rPr>
          <w:sz w:val="28"/>
          <w:szCs w:val="28"/>
        </w:rPr>
      </w:pPr>
      <w:r w:rsidRPr="00C1673F">
        <w:t>с. Цуриб</w:t>
      </w:r>
    </w:p>
    <w:p w:rsidR="00C37DCC" w:rsidRDefault="00C37DCC" w:rsidP="00C37DCC">
      <w:pPr>
        <w:tabs>
          <w:tab w:val="left" w:pos="6435"/>
        </w:tabs>
        <w:jc w:val="center"/>
        <w:rPr>
          <w:b/>
        </w:rPr>
      </w:pPr>
    </w:p>
    <w:p w:rsidR="00C37DCC" w:rsidRPr="00702186" w:rsidRDefault="00C37DCC" w:rsidP="00C37DCC">
      <w:pPr>
        <w:tabs>
          <w:tab w:val="left" w:pos="6435"/>
        </w:tabs>
        <w:jc w:val="center"/>
        <w:rPr>
          <w:b/>
          <w:sz w:val="28"/>
          <w:szCs w:val="28"/>
        </w:rPr>
      </w:pPr>
      <w:r w:rsidRPr="00702186">
        <w:rPr>
          <w:b/>
          <w:sz w:val="28"/>
          <w:szCs w:val="28"/>
        </w:rPr>
        <w:t>Об утверждении Плана по устранению недостатков, выявленных в ходе независимой оценки качества условий оказания услуг</w:t>
      </w:r>
      <w:r>
        <w:rPr>
          <w:b/>
          <w:sz w:val="28"/>
          <w:szCs w:val="28"/>
        </w:rPr>
        <w:t xml:space="preserve"> на 2020 год</w:t>
      </w:r>
      <w:r w:rsidRPr="007021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повышения качества оказания услуг учреждениями культуры МО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район»  </w:t>
      </w:r>
      <w:r w:rsidRPr="00702186">
        <w:rPr>
          <w:b/>
          <w:sz w:val="28"/>
          <w:szCs w:val="28"/>
        </w:rPr>
        <w:t>на</w:t>
      </w:r>
      <w:proofErr w:type="gramEnd"/>
      <w:r w:rsidRPr="00702186">
        <w:rPr>
          <w:b/>
          <w:sz w:val="28"/>
          <w:szCs w:val="28"/>
        </w:rPr>
        <w:t xml:space="preserve"> 2021 год.</w:t>
      </w:r>
    </w:p>
    <w:p w:rsidR="00C37DCC" w:rsidRPr="00702186" w:rsidRDefault="00C37DCC" w:rsidP="00C37DCC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C37DCC" w:rsidRPr="00702186" w:rsidRDefault="00C37DCC" w:rsidP="00C37DCC">
      <w:pPr>
        <w:tabs>
          <w:tab w:val="left" w:pos="6435"/>
        </w:tabs>
        <w:ind w:firstLine="284"/>
        <w:jc w:val="both"/>
        <w:rPr>
          <w:b/>
          <w:sz w:val="28"/>
          <w:szCs w:val="28"/>
        </w:rPr>
      </w:pPr>
      <w:r w:rsidRPr="00F56F3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Федеральным законом </w:t>
      </w:r>
      <w:r w:rsidRPr="00702186">
        <w:rPr>
          <w:sz w:val="28"/>
          <w:szCs w:val="28"/>
        </w:rPr>
        <w:t xml:space="preserve"> от 05.12.2017г.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в соответствии с Указом Президента Российской Федерации от 7 мая 2012 года №597 «О мероприятиях по реализации государственной социальной политики», а также в целях повышения качества условий оказания услуг организациями, оказывающими услуги в сфере культуры в муниципальном образовании «</w:t>
      </w:r>
      <w:proofErr w:type="spellStart"/>
      <w:r w:rsidRPr="00702186">
        <w:rPr>
          <w:sz w:val="28"/>
          <w:szCs w:val="28"/>
        </w:rPr>
        <w:t>Чародинский</w:t>
      </w:r>
      <w:proofErr w:type="spellEnd"/>
      <w:r w:rsidRPr="00702186">
        <w:rPr>
          <w:sz w:val="28"/>
          <w:szCs w:val="28"/>
        </w:rPr>
        <w:t xml:space="preserve"> район»,</w:t>
      </w:r>
      <w:r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                                         </w:t>
      </w:r>
      <w:r w:rsidRPr="007021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</w:t>
      </w:r>
      <w:r w:rsidRPr="00702186">
        <w:rPr>
          <w:b/>
          <w:sz w:val="28"/>
          <w:szCs w:val="28"/>
        </w:rPr>
        <w:t>:</w:t>
      </w:r>
    </w:p>
    <w:p w:rsidR="00C37DCC" w:rsidRPr="00702186" w:rsidRDefault="00C37DCC" w:rsidP="00C37DC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283"/>
        <w:jc w:val="both"/>
        <w:rPr>
          <w:sz w:val="28"/>
          <w:szCs w:val="28"/>
        </w:rPr>
      </w:pPr>
      <w:r w:rsidRPr="00702186">
        <w:rPr>
          <w:sz w:val="28"/>
          <w:szCs w:val="28"/>
        </w:rPr>
        <w:t xml:space="preserve">Утвердить прилагаемый План по устранению недостатков, выявленных в ходе проведения независимой оценки качества оказания услуг и повышению качества оказания услуг учреждениями культуры </w:t>
      </w:r>
      <w:r>
        <w:rPr>
          <w:sz w:val="28"/>
          <w:szCs w:val="28"/>
        </w:rPr>
        <w:t>муниципального образования</w:t>
      </w:r>
      <w:r w:rsidRPr="00702186">
        <w:rPr>
          <w:sz w:val="28"/>
          <w:szCs w:val="28"/>
        </w:rPr>
        <w:t xml:space="preserve"> «</w:t>
      </w:r>
      <w:proofErr w:type="spellStart"/>
      <w:r w:rsidRPr="00702186">
        <w:rPr>
          <w:sz w:val="28"/>
          <w:szCs w:val="28"/>
        </w:rPr>
        <w:t>Чародинский</w:t>
      </w:r>
      <w:proofErr w:type="spellEnd"/>
      <w:r w:rsidRPr="00702186">
        <w:rPr>
          <w:sz w:val="28"/>
          <w:szCs w:val="28"/>
        </w:rPr>
        <w:t xml:space="preserve"> район» на 2021 год</w:t>
      </w:r>
      <w:r>
        <w:rPr>
          <w:sz w:val="28"/>
          <w:szCs w:val="28"/>
        </w:rPr>
        <w:t xml:space="preserve"> (далее- План мероприятий)</w:t>
      </w:r>
      <w:r w:rsidRPr="00702186">
        <w:rPr>
          <w:sz w:val="28"/>
          <w:szCs w:val="28"/>
        </w:rPr>
        <w:t>.</w:t>
      </w:r>
    </w:p>
    <w:p w:rsidR="00C37DCC" w:rsidRPr="00702186" w:rsidRDefault="00C37DCC" w:rsidP="00C37DC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283"/>
        <w:jc w:val="both"/>
        <w:rPr>
          <w:sz w:val="28"/>
          <w:szCs w:val="28"/>
        </w:rPr>
      </w:pPr>
      <w:r w:rsidRPr="00702186">
        <w:rPr>
          <w:sz w:val="28"/>
          <w:szCs w:val="28"/>
        </w:rPr>
        <w:t>Ответственным исполнителям обеспечить реализацию Плана мероприя</w:t>
      </w:r>
      <w:r>
        <w:rPr>
          <w:sz w:val="28"/>
          <w:szCs w:val="28"/>
        </w:rPr>
        <w:t>тий и представление в А</w:t>
      </w:r>
      <w:r w:rsidRPr="00702186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>муниципального образования</w:t>
      </w:r>
      <w:r w:rsidRPr="00702186">
        <w:rPr>
          <w:sz w:val="28"/>
          <w:szCs w:val="28"/>
        </w:rPr>
        <w:t xml:space="preserve"> «</w:t>
      </w:r>
      <w:proofErr w:type="spellStart"/>
      <w:r w:rsidRPr="00702186">
        <w:rPr>
          <w:sz w:val="28"/>
          <w:szCs w:val="28"/>
        </w:rPr>
        <w:t>Чародинский</w:t>
      </w:r>
      <w:proofErr w:type="spellEnd"/>
      <w:r w:rsidRPr="00702186">
        <w:rPr>
          <w:sz w:val="28"/>
          <w:szCs w:val="28"/>
        </w:rPr>
        <w:t xml:space="preserve"> район» ежеквартального отчета о ходе их реализации.</w:t>
      </w:r>
    </w:p>
    <w:p w:rsidR="00C37DCC" w:rsidRPr="00702186" w:rsidRDefault="00C37DCC" w:rsidP="00C37DC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Возложить на отдел образования и культуры А</w:t>
      </w:r>
      <w:r w:rsidRPr="0070218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</w:t>
      </w:r>
      <w:r w:rsidRPr="00702186">
        <w:rPr>
          <w:sz w:val="28"/>
          <w:szCs w:val="28"/>
        </w:rPr>
        <w:t xml:space="preserve"> «</w:t>
      </w:r>
      <w:proofErr w:type="spellStart"/>
      <w:r w:rsidRPr="00702186">
        <w:rPr>
          <w:sz w:val="28"/>
          <w:szCs w:val="28"/>
        </w:rPr>
        <w:t>Чародинский</w:t>
      </w:r>
      <w:proofErr w:type="spellEnd"/>
      <w:r w:rsidRPr="00702186">
        <w:rPr>
          <w:sz w:val="28"/>
          <w:szCs w:val="28"/>
        </w:rPr>
        <w:t xml:space="preserve"> район» общее руководство работой по реализации Плана</w:t>
      </w:r>
      <w:r>
        <w:rPr>
          <w:sz w:val="28"/>
          <w:szCs w:val="28"/>
        </w:rPr>
        <w:t xml:space="preserve"> мероприятий</w:t>
      </w:r>
      <w:r w:rsidRPr="00702186">
        <w:rPr>
          <w:sz w:val="28"/>
          <w:szCs w:val="28"/>
        </w:rPr>
        <w:t>.</w:t>
      </w:r>
    </w:p>
    <w:p w:rsidR="00C37DCC" w:rsidRPr="00702186" w:rsidRDefault="00C37DCC" w:rsidP="00C37DC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283"/>
        <w:jc w:val="both"/>
        <w:rPr>
          <w:sz w:val="28"/>
          <w:szCs w:val="28"/>
        </w:rPr>
      </w:pPr>
      <w:r w:rsidRPr="00702186">
        <w:rPr>
          <w:sz w:val="28"/>
          <w:szCs w:val="28"/>
        </w:rPr>
        <w:t xml:space="preserve"> Контроль за выполнением настоящего постанов</w:t>
      </w:r>
      <w:r>
        <w:rPr>
          <w:sz w:val="28"/>
          <w:szCs w:val="28"/>
        </w:rPr>
        <w:t>ления возложить на заместителя Главы А</w:t>
      </w:r>
      <w:r w:rsidRPr="0070218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Арабиева</w:t>
      </w:r>
      <w:proofErr w:type="spellEnd"/>
      <w:r w:rsidRPr="00702186">
        <w:rPr>
          <w:sz w:val="28"/>
          <w:szCs w:val="28"/>
        </w:rPr>
        <w:t xml:space="preserve"> А.Г.</w:t>
      </w:r>
    </w:p>
    <w:p w:rsidR="00C37DCC" w:rsidRPr="00CC2CDC" w:rsidRDefault="00C37DCC" w:rsidP="00C37DCC">
      <w:pPr>
        <w:pStyle w:val="a3"/>
        <w:ind w:left="0" w:firstLine="283"/>
      </w:pPr>
    </w:p>
    <w:p w:rsidR="00C37DCC" w:rsidRPr="006A55C5" w:rsidRDefault="00C37DCC" w:rsidP="00C37DCC">
      <w:pPr>
        <w:pStyle w:val="a3"/>
        <w:tabs>
          <w:tab w:val="left" w:pos="6435"/>
        </w:tabs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6A55C5">
        <w:rPr>
          <w:b/>
          <w:sz w:val="28"/>
          <w:szCs w:val="28"/>
        </w:rPr>
        <w:t>Глава Администрации</w:t>
      </w:r>
    </w:p>
    <w:p w:rsidR="00C37DCC" w:rsidRDefault="00C37DCC" w:rsidP="00C37DCC">
      <w:pPr>
        <w:tabs>
          <w:tab w:val="left" w:pos="6435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</w:t>
      </w:r>
    </w:p>
    <w:p w:rsidR="00C37DCC" w:rsidRPr="00670D9D" w:rsidRDefault="00C37DCC" w:rsidP="00C37DCC">
      <w:r>
        <w:rPr>
          <w:b/>
          <w:sz w:val="28"/>
          <w:szCs w:val="28"/>
        </w:rPr>
        <w:t xml:space="preserve">     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C37DCC" w:rsidRDefault="00C37DCC" w:rsidP="00C37DCC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</w:t>
      </w:r>
    </w:p>
    <w:p w:rsidR="00C37DCC" w:rsidRPr="006A5731" w:rsidRDefault="00C37DCC" w:rsidP="00C37DCC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6A5731">
        <w:rPr>
          <w:rFonts w:ascii="Times New Roman" w:hAnsi="Times New Roman"/>
          <w:sz w:val="24"/>
          <w:szCs w:val="24"/>
        </w:rPr>
        <w:t>остановлением</w:t>
      </w:r>
      <w:proofErr w:type="gramEnd"/>
      <w:r w:rsidRPr="006A5731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C37DCC" w:rsidRPr="006A5731" w:rsidRDefault="00C37DCC" w:rsidP="00C37DCC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r w:rsidRPr="006A5731">
        <w:rPr>
          <w:rFonts w:ascii="Times New Roman" w:hAnsi="Times New Roman"/>
          <w:sz w:val="24"/>
          <w:szCs w:val="24"/>
        </w:rPr>
        <w:t>униципального</w:t>
      </w:r>
      <w:proofErr w:type="gramEnd"/>
      <w:r w:rsidRPr="006A5731">
        <w:rPr>
          <w:rFonts w:ascii="Times New Roman" w:hAnsi="Times New Roman"/>
          <w:sz w:val="24"/>
          <w:szCs w:val="24"/>
        </w:rPr>
        <w:t xml:space="preserve"> образования</w:t>
      </w:r>
    </w:p>
    <w:p w:rsidR="00C37DCC" w:rsidRDefault="00C37DCC" w:rsidP="00C37DCC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6A5731">
        <w:rPr>
          <w:rFonts w:ascii="Times New Roman" w:hAnsi="Times New Roman"/>
          <w:sz w:val="24"/>
          <w:szCs w:val="24"/>
        </w:rPr>
        <w:t>«</w:t>
      </w:r>
      <w:proofErr w:type="spellStart"/>
      <w:r w:rsidRPr="006A5731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6A5731">
        <w:rPr>
          <w:rFonts w:ascii="Times New Roman" w:hAnsi="Times New Roman"/>
          <w:sz w:val="24"/>
          <w:szCs w:val="24"/>
        </w:rPr>
        <w:t xml:space="preserve"> район»</w:t>
      </w:r>
    </w:p>
    <w:p w:rsidR="00C37DCC" w:rsidRPr="006A5731" w:rsidRDefault="00C37DCC" w:rsidP="00C37DCC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29 апреля 2021 г. №147</w:t>
      </w:r>
    </w:p>
    <w:p w:rsidR="00C37DCC" w:rsidRDefault="00C37DCC" w:rsidP="00C37DCC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37DCC" w:rsidRDefault="00C37DCC" w:rsidP="00C37D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82F5E">
        <w:rPr>
          <w:rFonts w:ascii="Times New Roman" w:hAnsi="Times New Roman"/>
          <w:b/>
          <w:sz w:val="24"/>
          <w:szCs w:val="24"/>
        </w:rPr>
        <w:t>План</w:t>
      </w:r>
    </w:p>
    <w:p w:rsidR="00C37DCC" w:rsidRPr="006A5731" w:rsidRDefault="00C37DCC" w:rsidP="00C37DCC">
      <w:pPr>
        <w:tabs>
          <w:tab w:val="left" w:pos="6435"/>
        </w:tabs>
        <w:jc w:val="center"/>
        <w:rPr>
          <w:b/>
        </w:rPr>
      </w:pPr>
      <w:r w:rsidRPr="006A5731">
        <w:rPr>
          <w:b/>
        </w:rPr>
        <w:t xml:space="preserve"> </w:t>
      </w:r>
      <w:proofErr w:type="gramStart"/>
      <w:r w:rsidRPr="006A5731">
        <w:rPr>
          <w:b/>
        </w:rPr>
        <w:t>по</w:t>
      </w:r>
      <w:proofErr w:type="gramEnd"/>
      <w:r w:rsidRPr="006A5731">
        <w:rPr>
          <w:b/>
        </w:rPr>
        <w:t xml:space="preserve"> устранению недостатков, выявленных в ходе независимой оценки качества условий оказания услуг на 2020 год и повышения качества оказания услуг учреждениями культуры МО «</w:t>
      </w:r>
      <w:proofErr w:type="spellStart"/>
      <w:r w:rsidRPr="006A5731">
        <w:rPr>
          <w:b/>
        </w:rPr>
        <w:t>Чародинский</w:t>
      </w:r>
      <w:proofErr w:type="spellEnd"/>
      <w:r w:rsidRPr="006A5731">
        <w:rPr>
          <w:b/>
        </w:rPr>
        <w:t xml:space="preserve"> район»  на 2021 год.</w:t>
      </w:r>
    </w:p>
    <w:p w:rsidR="00C37DCC" w:rsidRPr="00282F5E" w:rsidRDefault="00C37DCC" w:rsidP="00C37D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37DCC" w:rsidRDefault="00C37DCC" w:rsidP="00C37DCC">
      <w:pPr>
        <w:pStyle w:val="a6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723"/>
        <w:gridCol w:w="1303"/>
        <w:gridCol w:w="1531"/>
        <w:gridCol w:w="1478"/>
        <w:gridCol w:w="1329"/>
      </w:tblGrid>
      <w:tr w:rsidR="00C37DCC" w:rsidTr="001F54C7">
        <w:trPr>
          <w:trHeight w:val="1420"/>
        </w:trPr>
        <w:tc>
          <w:tcPr>
            <w:tcW w:w="2090" w:type="dxa"/>
            <w:vMerge w:val="restart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Недостатки, выявленные в ходе независимой оценки качества оказания услуг организацией</w:t>
            </w:r>
          </w:p>
        </w:tc>
        <w:tc>
          <w:tcPr>
            <w:tcW w:w="1700" w:type="dxa"/>
            <w:vMerge w:val="restart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5" w:type="dxa"/>
            <w:vMerge w:val="restart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Плановый срок реализации мероприятия</w:t>
            </w:r>
          </w:p>
        </w:tc>
        <w:tc>
          <w:tcPr>
            <w:tcW w:w="1613" w:type="dxa"/>
            <w:vMerge w:val="restart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  <w:tc>
          <w:tcPr>
            <w:tcW w:w="2893" w:type="dxa"/>
            <w:gridSpan w:val="2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Сведения о ходе реализации мероприятия</w:t>
            </w:r>
          </w:p>
        </w:tc>
      </w:tr>
      <w:tr w:rsidR="00C37DCC" w:rsidTr="001F54C7">
        <w:trPr>
          <w:trHeight w:val="2440"/>
        </w:trPr>
        <w:tc>
          <w:tcPr>
            <w:tcW w:w="2090" w:type="dxa"/>
            <w:vMerge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3" w:type="dxa"/>
            <w:vMerge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9" w:type="dxa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294" w:type="dxa"/>
          </w:tcPr>
          <w:p w:rsidR="00C37DCC" w:rsidRPr="00D52777" w:rsidRDefault="00C37DCC" w:rsidP="001F54C7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Фактический срок реализации</w:t>
            </w:r>
          </w:p>
        </w:tc>
      </w:tr>
      <w:tr w:rsidR="00C37DCC" w:rsidTr="001F54C7">
        <w:tc>
          <w:tcPr>
            <w:tcW w:w="9571" w:type="dxa"/>
            <w:gridSpan w:val="6"/>
          </w:tcPr>
          <w:p w:rsidR="00C37DCC" w:rsidRPr="00D52777" w:rsidRDefault="00C37DCC" w:rsidP="00C37D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Открытость и доступность информации об организации</w:t>
            </w:r>
          </w:p>
        </w:tc>
      </w:tr>
      <w:tr w:rsidR="00C37DCC" w:rsidTr="001F54C7">
        <w:tc>
          <w:tcPr>
            <w:tcW w:w="2090" w:type="dxa"/>
          </w:tcPr>
          <w:p w:rsidR="00C37DCC" w:rsidRPr="00AB1212" w:rsidRDefault="00C37DCC" w:rsidP="001F54C7">
            <w:pPr>
              <w:pStyle w:val="a6"/>
              <w:jc w:val="both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1. Актуализировать информацию на сайтах для потребителей услуг.</w:t>
            </w:r>
          </w:p>
          <w:p w:rsidR="00C37DCC" w:rsidRPr="00AB1212" w:rsidRDefault="00C37DCC" w:rsidP="001F54C7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B1212">
              <w:rPr>
                <w:rFonts w:ascii="Times New Roman" w:hAnsi="Times New Roman"/>
              </w:rPr>
              <w:t>. Обсудить в коллективах итоги независимой оценки качества условий оказания услуг, проведенной Общественным советом НОК и опубликовать на сайтах учреждений.</w:t>
            </w:r>
          </w:p>
        </w:tc>
        <w:tc>
          <w:tcPr>
            <w:tcW w:w="1700" w:type="dxa"/>
          </w:tcPr>
          <w:p w:rsidR="00C37DCC" w:rsidRPr="00AB1212" w:rsidRDefault="00C37DCC" w:rsidP="001F54C7">
            <w:pPr>
              <w:pStyle w:val="a6"/>
              <w:jc w:val="both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 xml:space="preserve">Продолжить работу по обеспечению открытости и доступности информации об организациях, осуществляющих свою деятельность. Организовать контроль над обновлением информации об учреждении, порядке и условиях предоставления услуг получателям социальных услуг на </w:t>
            </w:r>
            <w:r w:rsidRPr="00AB1212">
              <w:rPr>
                <w:rFonts w:ascii="Times New Roman" w:hAnsi="Times New Roman"/>
              </w:rPr>
              <w:lastRenderedPageBreak/>
              <w:t>официальном сайте организаций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t>2020 года</w:t>
            </w:r>
            <w:r w:rsidRPr="00AB12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3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образовательных организаций и культурно-досуговых учреждений</w:t>
            </w:r>
          </w:p>
        </w:tc>
        <w:tc>
          <w:tcPr>
            <w:tcW w:w="1599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Проведение контроля наличия и достоверности размещения информации об организации</w:t>
            </w:r>
          </w:p>
        </w:tc>
        <w:tc>
          <w:tcPr>
            <w:tcW w:w="1294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Постоянно</w:t>
            </w:r>
          </w:p>
        </w:tc>
      </w:tr>
      <w:tr w:rsidR="00C37DCC" w:rsidTr="001F54C7">
        <w:tc>
          <w:tcPr>
            <w:tcW w:w="9571" w:type="dxa"/>
            <w:gridSpan w:val="6"/>
          </w:tcPr>
          <w:p w:rsidR="00C37DCC" w:rsidRPr="00D52777" w:rsidRDefault="00C37DCC" w:rsidP="00C37D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lastRenderedPageBreak/>
              <w:t>Комфортность условий предоставления услуг</w:t>
            </w:r>
          </w:p>
        </w:tc>
      </w:tr>
      <w:tr w:rsidR="00C37DCC" w:rsidTr="001F54C7">
        <w:tc>
          <w:tcPr>
            <w:tcW w:w="209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 xml:space="preserve">1. Обеспечить безопасные условия посетителей в период проведения культурно-массовых мероприятий, </w:t>
            </w:r>
          </w:p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B1212">
              <w:rPr>
                <w:rFonts w:ascii="Times New Roman" w:hAnsi="Times New Roman"/>
              </w:rPr>
              <w:t>. Обратить внимание на оснащение и благоустройство территории в соответствии с современными требованиями безопасности и комфортности, установленными действующими санитарно-эпидемиологическими правилами, правилами пожарной и антитеррористической безопасности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Организовать контроль над обеспеченностью безопасных условий для посетителей, благоустройством территории.</w:t>
            </w:r>
          </w:p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Обеспечить доступность записи на получение услуги, как по телефону, так и с использованием сети «Интернет» на официальном сайте организации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Один раз в квартал</w:t>
            </w:r>
          </w:p>
        </w:tc>
        <w:tc>
          <w:tcPr>
            <w:tcW w:w="1613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Руководители</w:t>
            </w:r>
            <w:r>
              <w:rPr>
                <w:rFonts w:ascii="Times New Roman" w:hAnsi="Times New Roman"/>
              </w:rPr>
              <w:t xml:space="preserve"> образовательных организаций и</w:t>
            </w:r>
            <w:r w:rsidRPr="00AB12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культурно-досуговых учреждений</w:t>
            </w:r>
          </w:p>
        </w:tc>
        <w:tc>
          <w:tcPr>
            <w:tcW w:w="1599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Проведение контроля санитарного состояния помещения общего пользования</w:t>
            </w:r>
          </w:p>
        </w:tc>
        <w:tc>
          <w:tcPr>
            <w:tcW w:w="1294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Постоянно</w:t>
            </w:r>
          </w:p>
        </w:tc>
      </w:tr>
      <w:tr w:rsidR="00C37DCC" w:rsidTr="001F54C7">
        <w:tc>
          <w:tcPr>
            <w:tcW w:w="9571" w:type="dxa"/>
            <w:gridSpan w:val="6"/>
          </w:tcPr>
          <w:p w:rsidR="00C37DCC" w:rsidRPr="00D52777" w:rsidRDefault="00C37DCC" w:rsidP="00C37D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Доступность услуг для инвалидов</w:t>
            </w:r>
          </w:p>
        </w:tc>
      </w:tr>
      <w:tr w:rsidR="00C37DCC" w:rsidTr="001F54C7">
        <w:tc>
          <w:tcPr>
            <w:tcW w:w="209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учреждениях не обеспечены условия доступности, позволяющие инвалидам получать услуги наравне с другими, в частности дублирование для инвалидов по слуху и зрению звуковой и зрительной информации, дублирование знаков, надписей и иной текстовой и графической информации знаками, выполненными </w:t>
            </w:r>
            <w:r>
              <w:rPr>
                <w:rFonts w:ascii="Times New Roman" w:hAnsi="Times New Roman"/>
              </w:rPr>
              <w:lastRenderedPageBreak/>
              <w:t>рельефно-точечным шрифтом Брайля, предоставление инвалидам по слуху (слуху и зрению)</w:t>
            </w:r>
          </w:p>
        </w:tc>
        <w:tc>
          <w:tcPr>
            <w:tcW w:w="170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lastRenderedPageBreak/>
              <w:t xml:space="preserve">Улучшить работу по организации доступности услуг для </w:t>
            </w:r>
            <w:proofErr w:type="gramStart"/>
            <w:r w:rsidRPr="00AB1212">
              <w:rPr>
                <w:rFonts w:ascii="Times New Roman" w:hAnsi="Times New Roman"/>
              </w:rPr>
              <w:t>лиц  с</w:t>
            </w:r>
            <w:proofErr w:type="gramEnd"/>
            <w:r w:rsidRPr="00AB1212">
              <w:rPr>
                <w:rFonts w:ascii="Times New Roman" w:hAnsi="Times New Roman"/>
              </w:rPr>
              <w:t xml:space="preserve"> ограниченными возможностями здоровья.</w:t>
            </w:r>
          </w:p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условия доступности, позволяющие инвалидам получать услуги наравне с другими, в частности дублирование для инвалидов по слуху и зрению звуковой и зрительной </w:t>
            </w:r>
            <w:r>
              <w:rPr>
                <w:rFonts w:ascii="Times New Roman" w:hAnsi="Times New Roman"/>
              </w:rPr>
              <w:lastRenderedPageBreak/>
              <w:t>информации, дублирование знаков, надписей и иной текстовой и графической информации знаками, выполненными рельефно-точечным шрифтом Брайля, предоставление</w:t>
            </w:r>
            <w:proofErr w:type="gramStart"/>
            <w:r>
              <w:rPr>
                <w:rFonts w:ascii="Times New Roman" w:hAnsi="Times New Roman"/>
              </w:rPr>
              <w:t>. инвалидам</w:t>
            </w:r>
            <w:proofErr w:type="gramEnd"/>
            <w:r>
              <w:rPr>
                <w:rFonts w:ascii="Times New Roman" w:hAnsi="Times New Roman"/>
              </w:rPr>
              <w:t xml:space="preserve"> по слуху (слуху и зрению)</w:t>
            </w:r>
          </w:p>
        </w:tc>
        <w:tc>
          <w:tcPr>
            <w:tcW w:w="1275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lastRenderedPageBreak/>
              <w:t>Один раз в квартал</w:t>
            </w:r>
          </w:p>
        </w:tc>
        <w:tc>
          <w:tcPr>
            <w:tcW w:w="1613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Руководители</w:t>
            </w:r>
            <w:r>
              <w:rPr>
                <w:rFonts w:ascii="Times New Roman" w:hAnsi="Times New Roman"/>
              </w:rPr>
              <w:t xml:space="preserve"> образовательных организаций и</w:t>
            </w:r>
            <w:r w:rsidRPr="00AB12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культурно-досуговых учреждений</w:t>
            </w:r>
          </w:p>
        </w:tc>
        <w:tc>
          <w:tcPr>
            <w:tcW w:w="1599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Проведение контроля</w:t>
            </w:r>
          </w:p>
        </w:tc>
        <w:tc>
          <w:tcPr>
            <w:tcW w:w="1294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Один раз в квартал</w:t>
            </w:r>
          </w:p>
        </w:tc>
      </w:tr>
      <w:tr w:rsidR="00C37DCC" w:rsidTr="001F54C7">
        <w:tc>
          <w:tcPr>
            <w:tcW w:w="9571" w:type="dxa"/>
            <w:gridSpan w:val="6"/>
          </w:tcPr>
          <w:p w:rsidR="00C37DCC" w:rsidRPr="00D52777" w:rsidRDefault="00C37DCC" w:rsidP="00C37D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lastRenderedPageBreak/>
              <w:t>Доброжелательность вежливость работников организации</w:t>
            </w:r>
          </w:p>
        </w:tc>
      </w:tr>
      <w:tr w:rsidR="00C37DCC" w:rsidTr="001F54C7">
        <w:tc>
          <w:tcPr>
            <w:tcW w:w="209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 xml:space="preserve">Довести долю получателей услуг, удовлетворенных доброжелательностью, вежливостью работников </w:t>
            </w:r>
            <w:r>
              <w:rPr>
                <w:rFonts w:ascii="Times New Roman" w:hAnsi="Times New Roman"/>
              </w:rPr>
              <w:t xml:space="preserve">учреждений образования и культуры </w:t>
            </w:r>
            <w:r w:rsidRPr="00AB1212">
              <w:rPr>
                <w:rFonts w:ascii="Times New Roman" w:hAnsi="Times New Roman"/>
              </w:rPr>
              <w:t>при использовании дистанционных форм взаимодействия до 100%</w:t>
            </w:r>
          </w:p>
        </w:tc>
        <w:tc>
          <w:tcPr>
            <w:tcW w:w="170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разъяснительную работу среди работников по развитию коммуникативных навыков, доброжелательного общения сотрудников учреждения с людьми для повышения показателей оказания услуг в сфере образования и культуры до 100%</w:t>
            </w:r>
          </w:p>
        </w:tc>
        <w:tc>
          <w:tcPr>
            <w:tcW w:w="1275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613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Руководители</w:t>
            </w:r>
            <w:r>
              <w:rPr>
                <w:rFonts w:ascii="Times New Roman" w:hAnsi="Times New Roman"/>
              </w:rPr>
              <w:t xml:space="preserve"> образовательных организаций и</w:t>
            </w:r>
            <w:r w:rsidRPr="00AB12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культурно-досуговых учреждений</w:t>
            </w:r>
          </w:p>
        </w:tc>
        <w:tc>
          <w:tcPr>
            <w:tcW w:w="1599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Анализ ответов на звонки обращения граждан</w:t>
            </w:r>
          </w:p>
        </w:tc>
        <w:tc>
          <w:tcPr>
            <w:tcW w:w="1294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Постоянно</w:t>
            </w:r>
          </w:p>
        </w:tc>
      </w:tr>
      <w:tr w:rsidR="00C37DCC" w:rsidTr="001F54C7">
        <w:tc>
          <w:tcPr>
            <w:tcW w:w="9571" w:type="dxa"/>
            <w:gridSpan w:val="6"/>
          </w:tcPr>
          <w:p w:rsidR="00C37DCC" w:rsidRPr="00D52777" w:rsidRDefault="00C37DCC" w:rsidP="00C37D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D52777">
              <w:rPr>
                <w:rFonts w:ascii="Times New Roman" w:hAnsi="Times New Roman"/>
                <w:b/>
              </w:rPr>
              <w:t>Удовлетворенность условиями оказания услуг</w:t>
            </w:r>
          </w:p>
        </w:tc>
      </w:tr>
      <w:tr w:rsidR="00C37DCC" w:rsidTr="001F54C7">
        <w:tc>
          <w:tcPr>
            <w:tcW w:w="209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 получателей услуг, которые готовы рекомендовать организацию родственникам и знакомым;</w:t>
            </w:r>
          </w:p>
        </w:tc>
        <w:tc>
          <w:tcPr>
            <w:tcW w:w="1700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меры по повышению уровня удовлетворенности получателями услуг условиями оказания услуг до 96%</w:t>
            </w:r>
          </w:p>
        </w:tc>
        <w:tc>
          <w:tcPr>
            <w:tcW w:w="1275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2021 года</w:t>
            </w:r>
          </w:p>
        </w:tc>
        <w:tc>
          <w:tcPr>
            <w:tcW w:w="1613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Руководители</w:t>
            </w:r>
            <w:r>
              <w:rPr>
                <w:rFonts w:ascii="Times New Roman" w:hAnsi="Times New Roman"/>
              </w:rPr>
              <w:t xml:space="preserve"> образовательных организаций и культурно-досуговых учреждений</w:t>
            </w:r>
            <w:r w:rsidRPr="00AB12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9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контроля над</w:t>
            </w:r>
            <w:r w:rsidRPr="00AB1212">
              <w:rPr>
                <w:rFonts w:ascii="Times New Roman" w:hAnsi="Times New Roman"/>
              </w:rPr>
              <w:t xml:space="preserve"> организацией опросов</w:t>
            </w:r>
          </w:p>
        </w:tc>
        <w:tc>
          <w:tcPr>
            <w:tcW w:w="1294" w:type="dxa"/>
          </w:tcPr>
          <w:p w:rsidR="00C37DCC" w:rsidRPr="00AB1212" w:rsidRDefault="00C37DCC" w:rsidP="001F54C7">
            <w:pPr>
              <w:pStyle w:val="a6"/>
              <w:jc w:val="center"/>
              <w:rPr>
                <w:rFonts w:ascii="Times New Roman" w:hAnsi="Times New Roman"/>
              </w:rPr>
            </w:pPr>
            <w:r w:rsidRPr="00AB1212">
              <w:rPr>
                <w:rFonts w:ascii="Times New Roman" w:hAnsi="Times New Roman"/>
              </w:rPr>
              <w:t>Постоянно</w:t>
            </w:r>
          </w:p>
        </w:tc>
      </w:tr>
    </w:tbl>
    <w:p w:rsidR="00C37DCC" w:rsidRPr="00D70C16" w:rsidRDefault="00C37DCC" w:rsidP="00C37DCC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C37DCC" w:rsidRDefault="00C37DCC" w:rsidP="00C37DCC">
      <w:pPr>
        <w:jc w:val="right"/>
      </w:pPr>
    </w:p>
    <w:p w:rsidR="00C37DCC" w:rsidRPr="00F53DFB" w:rsidRDefault="00C37DCC" w:rsidP="00C37DCC">
      <w:pPr>
        <w:tabs>
          <w:tab w:val="left" w:pos="6975"/>
        </w:tabs>
        <w:jc w:val="both"/>
        <w:rPr>
          <w:b/>
          <w:sz w:val="28"/>
          <w:szCs w:val="28"/>
        </w:rPr>
      </w:pPr>
    </w:p>
    <w:p w:rsidR="00C37DCC" w:rsidRPr="00C0590E" w:rsidRDefault="00C37DCC" w:rsidP="00C37DC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C2F21" w:rsidRDefault="008739D8"/>
    <w:sectPr w:rsidR="00FC2F21" w:rsidSect="00BA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51A4C"/>
    <w:multiLevelType w:val="hybridMultilevel"/>
    <w:tmpl w:val="5E10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F50"/>
    <w:multiLevelType w:val="hybridMultilevel"/>
    <w:tmpl w:val="DADA84D0"/>
    <w:lvl w:ilvl="0" w:tplc="772C6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CC"/>
    <w:rsid w:val="0024679A"/>
    <w:rsid w:val="008739D8"/>
    <w:rsid w:val="00BA3255"/>
    <w:rsid w:val="00C37DC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5412-DB9C-4F53-B813-760B1ED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37DC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37D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7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3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7DC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FBED-90E5-4200-9528-61ED3C5C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2021-05-27T09:30:00Z</dcterms:created>
  <dcterms:modified xsi:type="dcterms:W3CDTF">2021-05-27T10:12:00Z</dcterms:modified>
</cp:coreProperties>
</file>